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BD" w:rsidRDefault="00DE54BD" w:rsidP="00DE54BD">
      <w:pPr>
        <w:ind w:right="320"/>
        <w:jc w:val="left"/>
        <w:rPr>
          <w:rFonts w:ascii="仿宋" w:eastAsia="仿宋" w:hAnsi="仿宋"/>
          <w:b/>
          <w:sz w:val="32"/>
          <w:szCs w:val="32"/>
        </w:rPr>
      </w:pPr>
      <w:r w:rsidRPr="00107CAC">
        <w:rPr>
          <w:rFonts w:ascii="仿宋" w:eastAsia="仿宋" w:hAnsi="仿宋" w:hint="eastAsia"/>
          <w:b/>
          <w:sz w:val="32"/>
          <w:szCs w:val="32"/>
        </w:rPr>
        <w:t>附件1</w:t>
      </w:r>
    </w:p>
    <w:p w:rsidR="00DE54BD" w:rsidRPr="00A6468C" w:rsidRDefault="00DE54BD" w:rsidP="00DE54BD">
      <w:pPr>
        <w:ind w:right="320"/>
        <w:jc w:val="center"/>
        <w:rPr>
          <w:rFonts w:ascii="方正小标宋简体" w:eastAsia="方正小标宋简体" w:hAnsi="宋体"/>
          <w:b/>
          <w:sz w:val="44"/>
          <w:szCs w:val="44"/>
        </w:rPr>
      </w:pPr>
      <w:r w:rsidRPr="00A6468C">
        <w:rPr>
          <w:rFonts w:ascii="方正小标宋简体" w:eastAsia="方正小标宋简体" w:hAnsi="宋体" w:hint="eastAsia"/>
          <w:b/>
          <w:sz w:val="44"/>
          <w:szCs w:val="44"/>
        </w:rPr>
        <w:t>浙江大学</w:t>
      </w:r>
      <w:r>
        <w:rPr>
          <w:rFonts w:ascii="方正小标宋简体" w:eastAsia="方正小标宋简体" w:hAnsi="宋体"/>
          <w:b/>
          <w:sz w:val="44"/>
          <w:szCs w:val="44"/>
        </w:rPr>
        <w:t>2020</w:t>
      </w:r>
      <w:r w:rsidRPr="00A6468C">
        <w:rPr>
          <w:rFonts w:ascii="方正小标宋简体" w:eastAsia="方正小标宋简体" w:hAnsi="宋体" w:hint="eastAsia"/>
          <w:b/>
          <w:sz w:val="44"/>
          <w:szCs w:val="44"/>
        </w:rPr>
        <w:t>年省教育厅一般科研项目（专业学位研究生培养模式改革专项）</w:t>
      </w:r>
    </w:p>
    <w:p w:rsidR="00DE54BD" w:rsidRPr="00A6468C" w:rsidRDefault="00DE54BD" w:rsidP="00DE54BD">
      <w:pPr>
        <w:ind w:right="320"/>
        <w:jc w:val="center"/>
        <w:rPr>
          <w:rFonts w:ascii="方正小标宋简体" w:eastAsia="方正小标宋简体" w:hAnsi="宋体"/>
          <w:b/>
          <w:sz w:val="44"/>
          <w:szCs w:val="44"/>
        </w:rPr>
      </w:pPr>
      <w:r>
        <w:rPr>
          <w:rFonts w:ascii="方正小标宋简体" w:eastAsia="方正小标宋简体" w:hAnsi="宋体" w:hint="eastAsia"/>
          <w:b/>
          <w:sz w:val="44"/>
          <w:szCs w:val="44"/>
        </w:rPr>
        <w:t>拟</w:t>
      </w:r>
      <w:r w:rsidRPr="00A6468C">
        <w:rPr>
          <w:rFonts w:ascii="方正小标宋简体" w:eastAsia="方正小标宋简体" w:hAnsi="宋体" w:hint="eastAsia"/>
          <w:b/>
          <w:sz w:val="44"/>
          <w:szCs w:val="44"/>
        </w:rPr>
        <w:t>立项课题名单</w:t>
      </w:r>
    </w:p>
    <w:p w:rsidR="00DE54BD" w:rsidRPr="00D4529D" w:rsidRDefault="00DE54BD" w:rsidP="00DE54BD">
      <w:pPr>
        <w:ind w:firstLine="640"/>
      </w:pPr>
    </w:p>
    <w:tbl>
      <w:tblPr>
        <w:tblStyle w:val="a7"/>
        <w:tblW w:w="8784" w:type="dxa"/>
        <w:jc w:val="center"/>
        <w:tblLook w:val="04A0" w:firstRow="1" w:lastRow="0" w:firstColumn="1" w:lastColumn="0" w:noHBand="0" w:noVBand="1"/>
      </w:tblPr>
      <w:tblGrid>
        <w:gridCol w:w="498"/>
        <w:gridCol w:w="2030"/>
        <w:gridCol w:w="973"/>
        <w:gridCol w:w="1314"/>
        <w:gridCol w:w="709"/>
        <w:gridCol w:w="3260"/>
      </w:tblGrid>
      <w:tr w:rsidR="00DE54BD" w:rsidRPr="00D4529D" w:rsidTr="00E36BE5">
        <w:trPr>
          <w:cantSplit/>
          <w:trHeight w:val="48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b/>
                <w:bCs/>
                <w:sz w:val="24"/>
                <w:szCs w:val="28"/>
              </w:rPr>
            </w:pPr>
            <w:r w:rsidRPr="00D4529D">
              <w:rPr>
                <w:rFonts w:ascii="仿宋_GB2312" w:eastAsia="仿宋_GB2312" w:hAnsi="宋体" w:hint="eastAsia"/>
                <w:b/>
                <w:bCs/>
                <w:sz w:val="24"/>
                <w:szCs w:val="28"/>
              </w:rPr>
              <w:t>序号</w:t>
            </w:r>
          </w:p>
        </w:tc>
        <w:tc>
          <w:tcPr>
            <w:tcW w:w="2030" w:type="dxa"/>
            <w:vAlign w:val="center"/>
            <w:hideMark/>
          </w:tcPr>
          <w:p w:rsidR="00DE54BD" w:rsidRPr="00D4529D" w:rsidRDefault="00DE54BD" w:rsidP="00E36BE5">
            <w:pPr>
              <w:spacing w:line="240" w:lineRule="atLeast"/>
              <w:jc w:val="center"/>
              <w:rPr>
                <w:rFonts w:ascii="仿宋_GB2312" w:eastAsia="仿宋_GB2312" w:hAnsi="宋体"/>
                <w:b/>
                <w:bCs/>
                <w:sz w:val="24"/>
                <w:szCs w:val="28"/>
              </w:rPr>
            </w:pPr>
            <w:r w:rsidRPr="00D4529D">
              <w:rPr>
                <w:rFonts w:ascii="仿宋_GB2312" w:eastAsia="仿宋_GB2312" w:hAnsi="宋体" w:hint="eastAsia"/>
                <w:b/>
                <w:bCs/>
                <w:sz w:val="24"/>
                <w:szCs w:val="28"/>
              </w:rPr>
              <w:t>项目名称</w:t>
            </w:r>
          </w:p>
        </w:tc>
        <w:tc>
          <w:tcPr>
            <w:tcW w:w="973" w:type="dxa"/>
            <w:vAlign w:val="center"/>
            <w:hideMark/>
          </w:tcPr>
          <w:p w:rsidR="00DE54BD" w:rsidRDefault="00DE54BD" w:rsidP="00E36BE5">
            <w:pPr>
              <w:spacing w:line="240" w:lineRule="atLeast"/>
              <w:jc w:val="center"/>
              <w:rPr>
                <w:rFonts w:ascii="仿宋_GB2312" w:eastAsia="仿宋_GB2312" w:hAnsi="宋体"/>
                <w:b/>
                <w:bCs/>
                <w:sz w:val="24"/>
                <w:szCs w:val="28"/>
              </w:rPr>
            </w:pPr>
            <w:r w:rsidRPr="00D4529D">
              <w:rPr>
                <w:rFonts w:ascii="仿宋_GB2312" w:eastAsia="仿宋_GB2312" w:hAnsi="宋体" w:hint="eastAsia"/>
                <w:b/>
                <w:bCs/>
                <w:sz w:val="24"/>
                <w:szCs w:val="28"/>
              </w:rPr>
              <w:t>项目</w:t>
            </w:r>
          </w:p>
          <w:p w:rsidR="00DE54BD" w:rsidRPr="00D4529D" w:rsidRDefault="00DE54BD" w:rsidP="00E36BE5">
            <w:pPr>
              <w:spacing w:line="240" w:lineRule="atLeast"/>
              <w:jc w:val="center"/>
              <w:rPr>
                <w:rFonts w:ascii="仿宋_GB2312" w:eastAsia="仿宋_GB2312" w:hAnsi="宋体"/>
                <w:b/>
                <w:bCs/>
                <w:sz w:val="24"/>
                <w:szCs w:val="28"/>
              </w:rPr>
            </w:pPr>
            <w:r w:rsidRPr="00D4529D">
              <w:rPr>
                <w:rFonts w:ascii="仿宋_GB2312" w:eastAsia="仿宋_GB2312" w:hAnsi="宋体" w:hint="eastAsia"/>
                <w:b/>
                <w:bCs/>
                <w:sz w:val="24"/>
                <w:szCs w:val="28"/>
              </w:rPr>
              <w:t>负责人</w:t>
            </w:r>
          </w:p>
        </w:tc>
        <w:tc>
          <w:tcPr>
            <w:tcW w:w="1314" w:type="dxa"/>
            <w:vAlign w:val="center"/>
            <w:hideMark/>
          </w:tcPr>
          <w:p w:rsidR="00DE54BD" w:rsidRPr="00D4529D" w:rsidRDefault="00DE54BD" w:rsidP="00E36BE5">
            <w:pPr>
              <w:spacing w:line="240" w:lineRule="atLeast"/>
              <w:jc w:val="center"/>
              <w:rPr>
                <w:rFonts w:ascii="仿宋_GB2312" w:eastAsia="仿宋_GB2312" w:hAnsi="宋体"/>
                <w:b/>
                <w:bCs/>
                <w:sz w:val="24"/>
                <w:szCs w:val="28"/>
              </w:rPr>
            </w:pPr>
            <w:r w:rsidRPr="00D4529D">
              <w:rPr>
                <w:rFonts w:ascii="仿宋_GB2312" w:eastAsia="仿宋_GB2312" w:hAnsi="宋体" w:hint="eastAsia"/>
                <w:b/>
                <w:bCs/>
                <w:sz w:val="24"/>
                <w:szCs w:val="28"/>
              </w:rPr>
              <w:t>课题组成员</w:t>
            </w:r>
          </w:p>
        </w:tc>
        <w:tc>
          <w:tcPr>
            <w:tcW w:w="709" w:type="dxa"/>
            <w:vAlign w:val="center"/>
            <w:hideMark/>
          </w:tcPr>
          <w:p w:rsidR="00DE54BD" w:rsidRPr="00D4529D" w:rsidRDefault="00DE54BD" w:rsidP="00E36BE5">
            <w:pPr>
              <w:spacing w:line="240" w:lineRule="atLeast"/>
              <w:jc w:val="center"/>
              <w:rPr>
                <w:rFonts w:ascii="仿宋_GB2312" w:eastAsia="仿宋_GB2312" w:hAnsi="宋体"/>
                <w:b/>
                <w:bCs/>
                <w:sz w:val="24"/>
                <w:szCs w:val="28"/>
              </w:rPr>
            </w:pPr>
            <w:r w:rsidRPr="00D4529D">
              <w:rPr>
                <w:rFonts w:ascii="仿宋_GB2312" w:eastAsia="仿宋_GB2312" w:hAnsi="宋体" w:hint="eastAsia"/>
                <w:b/>
                <w:bCs/>
                <w:sz w:val="24"/>
                <w:szCs w:val="28"/>
              </w:rPr>
              <w:t>专业学位类别</w:t>
            </w:r>
          </w:p>
        </w:tc>
        <w:tc>
          <w:tcPr>
            <w:tcW w:w="3260" w:type="dxa"/>
            <w:vAlign w:val="center"/>
            <w:hideMark/>
          </w:tcPr>
          <w:p w:rsidR="00DE54BD" w:rsidRPr="00D4529D" w:rsidRDefault="00DE54BD" w:rsidP="00E36BE5">
            <w:pPr>
              <w:spacing w:line="240" w:lineRule="atLeast"/>
              <w:jc w:val="center"/>
              <w:rPr>
                <w:rFonts w:ascii="仿宋_GB2312" w:eastAsia="仿宋_GB2312" w:hAnsi="宋体"/>
                <w:b/>
                <w:bCs/>
                <w:sz w:val="24"/>
                <w:szCs w:val="28"/>
              </w:rPr>
            </w:pPr>
            <w:r>
              <w:rPr>
                <w:rFonts w:ascii="仿宋_GB2312" w:eastAsia="仿宋_GB2312" w:hAnsi="宋体" w:hint="eastAsia"/>
                <w:b/>
                <w:bCs/>
                <w:sz w:val="24"/>
                <w:szCs w:val="28"/>
              </w:rPr>
              <w:t>预期成果和形式</w:t>
            </w:r>
          </w:p>
        </w:tc>
      </w:tr>
      <w:tr w:rsidR="00DE54BD" w:rsidRPr="00D4529D" w:rsidTr="00E36BE5">
        <w:trPr>
          <w:cantSplit/>
          <w:trHeight w:val="582"/>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基于带状差分线的无过孔共模滤波电路设计</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宋天豪</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魏兴昌</w:t>
            </w:r>
            <w:bookmarkStart w:id="0" w:name="_GoBack"/>
            <w:bookmarkEnd w:id="0"/>
            <w:r w:rsidRPr="004548F6">
              <w:rPr>
                <w:rFonts w:ascii="仿宋_GB2312" w:eastAsia="仿宋_GB2312" w:hAnsi="宋体" w:hint="eastAsia"/>
                <w:sz w:val="24"/>
                <w:szCs w:val="28"/>
              </w:rPr>
              <w:t>（导师）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电子信息</w:t>
            </w:r>
          </w:p>
        </w:tc>
        <w:tc>
          <w:tcPr>
            <w:tcW w:w="3260" w:type="dxa"/>
            <w:vAlign w:val="center"/>
            <w:hideMark/>
          </w:tcPr>
          <w:p w:rsidR="00DE54BD" w:rsidRPr="00461BDA" w:rsidRDefault="00DE54BD" w:rsidP="00E36BE5">
            <w:pPr>
              <w:spacing w:line="240" w:lineRule="atLeast"/>
              <w:rPr>
                <w:rFonts w:ascii="仿宋_GB2312" w:eastAsia="仿宋_GB2312" w:hAnsi="宋体"/>
                <w:sz w:val="24"/>
                <w:szCs w:val="28"/>
              </w:rPr>
            </w:pPr>
            <w:r w:rsidRPr="00461BDA">
              <w:rPr>
                <w:rFonts w:ascii="仿宋_GB2312" w:eastAsia="仿宋_GB2312" w:hAnsi="宋体" w:hint="eastAsia"/>
                <w:sz w:val="24"/>
                <w:szCs w:val="28"/>
              </w:rPr>
              <w:t>1. 完成带状差分线共模滤波电路的设计、优化、仿真、制板和实测；2. 整理本项目创新成果用于申请一项专利并发表论文至少一篇；3. 将本项目研究成果整理于学位论文。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基于影像组学的肝癌病理分级决策模型研究与构建</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邵嘉源</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丁勇（导师）、梁文杰、阮世建、田吴炜、朱子奇</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电子信息</w:t>
            </w:r>
          </w:p>
        </w:tc>
        <w:tc>
          <w:tcPr>
            <w:tcW w:w="3260" w:type="dxa"/>
            <w:vAlign w:val="center"/>
            <w:hideMark/>
          </w:tcPr>
          <w:p w:rsidR="00DE54BD" w:rsidRPr="00461BDA" w:rsidRDefault="00DE54BD" w:rsidP="00E36BE5">
            <w:pPr>
              <w:spacing w:line="240" w:lineRule="atLeast"/>
              <w:rPr>
                <w:rFonts w:ascii="等线" w:eastAsia="等线" w:hAnsi="等线"/>
                <w:color w:val="000000"/>
                <w:sz w:val="22"/>
              </w:rPr>
            </w:pPr>
            <w:r w:rsidRPr="00461BDA">
              <w:rPr>
                <w:rFonts w:ascii="仿宋_GB2312" w:eastAsia="仿宋_GB2312" w:hAnsi="宋体" w:hint="eastAsia"/>
                <w:sz w:val="24"/>
                <w:szCs w:val="28"/>
              </w:rPr>
              <w:t>在国际医学SCI期刊上发表1-2篇论文，申请国家发明专利1-2项。本项目的研究成果将结合浙江大学附属第一医院提供的数据平台，实现模型的临床应用，为个体化医疗的实现提供技术支持。</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大型公共建筑暖通空调系统智慧运维关键技术研发</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陆玲霞</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季文献、于淼（导师）、王丙楠、陆勇攀、雷叶爽</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电子信息（博士）</w:t>
            </w:r>
          </w:p>
        </w:tc>
        <w:tc>
          <w:tcPr>
            <w:tcW w:w="3260" w:type="dxa"/>
            <w:vAlign w:val="center"/>
            <w:hideMark/>
          </w:tcPr>
          <w:p w:rsidR="00DE54BD" w:rsidRPr="00461BDA" w:rsidRDefault="00DE54BD" w:rsidP="00E36BE5">
            <w:pPr>
              <w:spacing w:line="240" w:lineRule="atLeast"/>
              <w:rPr>
                <w:rFonts w:ascii="等线" w:eastAsia="等线" w:hAnsi="等线"/>
                <w:color w:val="000000"/>
                <w:sz w:val="22"/>
              </w:rPr>
            </w:pPr>
            <w:r w:rsidRPr="00461BDA">
              <w:rPr>
                <w:rFonts w:ascii="仿宋_GB2312" w:eastAsia="仿宋_GB2312" w:hAnsi="宋体" w:hint="eastAsia"/>
                <w:sz w:val="24"/>
                <w:szCs w:val="28"/>
              </w:rPr>
              <w:t>1.大型公共建筑暖通空调智慧运维系统仿真软件1套；2.自主知识产权；获取用于大型公共建筑暖通空调的实时故障检测与诊断的人工智能实用技术，申请发明专利1项；获取用于大型公共建筑暖通空调海量数据的多粒度故障预测实用技术，申请发明专利1项；</w:t>
            </w:r>
          </w:p>
        </w:tc>
      </w:tr>
      <w:tr w:rsidR="00DE54BD" w:rsidRPr="00D4529D" w:rsidTr="00E36BE5">
        <w:trPr>
          <w:cantSplit/>
          <w:trHeight w:val="915"/>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lastRenderedPageBreak/>
              <w:t>4</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基于同轴电纺丝模型的神经纤维束磁共振精准追踪成像方法研究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丁秋萍</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夏灵（导师）、周子涵、朱思蕾</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电子信息（博士）</w:t>
            </w:r>
          </w:p>
        </w:tc>
        <w:tc>
          <w:tcPr>
            <w:tcW w:w="3260" w:type="dxa"/>
            <w:vAlign w:val="center"/>
            <w:hideMark/>
          </w:tcPr>
          <w:p w:rsidR="00DE54BD" w:rsidRPr="00AD5B8B" w:rsidRDefault="00DE54BD" w:rsidP="00E36BE5">
            <w:pPr>
              <w:spacing w:line="240" w:lineRule="atLeast"/>
              <w:rPr>
                <w:rFonts w:ascii="等线" w:eastAsia="等线" w:hAnsi="等线"/>
                <w:color w:val="000000"/>
                <w:sz w:val="22"/>
              </w:rPr>
            </w:pPr>
            <w:r w:rsidRPr="00AD5B8B">
              <w:rPr>
                <w:rFonts w:ascii="仿宋_GB2312" w:eastAsia="仿宋_GB2312" w:hAnsi="宋体" w:hint="eastAsia"/>
                <w:sz w:val="24"/>
                <w:szCs w:val="28"/>
              </w:rPr>
              <w:t>本项目拟通过神经纤维物理模型评估不同磁共振追踪方法之间的差异，为磁共振成像方法研究者提供参考。进一步的，物理模型仿造帕金森病特异的黑质-尾状体纤维束，基于仿生的模型得到采集速度临床可接受（5-8分钟）、追踪结果纤维束走形与物理模型可比的优化成像方法组合，并进一步应用于帕金森病特异性神经纤维束的追踪成像，有望帮助临床医生进行帕金森病病程评价和预后评估。拟发表论文1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5</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基于感知信息与工艺知识融合的机器人二次开发实训平台</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谢超逸</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刘振宇（导师）、刘达新</w:t>
            </w:r>
          </w:p>
        </w:tc>
        <w:tc>
          <w:tcPr>
            <w:tcW w:w="709" w:type="dxa"/>
            <w:vAlign w:val="center"/>
            <w:hideMark/>
          </w:tcPr>
          <w:p w:rsidR="00DE54BD" w:rsidRPr="004548F6" w:rsidRDefault="00DE54BD" w:rsidP="00E36BE5">
            <w:pPr>
              <w:spacing w:line="240" w:lineRule="atLeast"/>
              <w:rPr>
                <w:rFonts w:ascii="仿宋_GB2312" w:eastAsia="仿宋_GB2312" w:hAnsi="宋体"/>
                <w:sz w:val="24"/>
                <w:szCs w:val="28"/>
              </w:rPr>
            </w:pPr>
            <w:r w:rsidRPr="004548F6">
              <w:rPr>
                <w:rFonts w:ascii="仿宋_GB2312" w:eastAsia="仿宋_GB2312" w:hAnsi="宋体" w:hint="eastAsia"/>
                <w:sz w:val="24"/>
                <w:szCs w:val="28"/>
              </w:rPr>
              <w:t>机械</w:t>
            </w:r>
          </w:p>
        </w:tc>
        <w:tc>
          <w:tcPr>
            <w:tcW w:w="3260" w:type="dxa"/>
            <w:vAlign w:val="center"/>
            <w:hideMark/>
          </w:tcPr>
          <w:p w:rsidR="00DE54BD" w:rsidRPr="00832C17" w:rsidRDefault="00DE54BD" w:rsidP="00E36BE5">
            <w:pPr>
              <w:spacing w:line="240" w:lineRule="atLeast"/>
              <w:rPr>
                <w:rFonts w:ascii="仿宋_GB2312" w:eastAsia="仿宋_GB2312" w:hAnsi="宋体"/>
                <w:sz w:val="24"/>
                <w:szCs w:val="28"/>
              </w:rPr>
            </w:pPr>
            <w:r w:rsidRPr="00AD5B8B">
              <w:rPr>
                <w:rFonts w:ascii="仿宋_GB2312" w:eastAsia="仿宋_GB2312" w:hAnsi="宋体" w:hint="eastAsia"/>
                <w:sz w:val="24"/>
                <w:szCs w:val="28"/>
              </w:rPr>
              <w:t>1.利用机器人视觉、力觉等智能感知技术和实训工艺包数据库，自动规划工业机器人作业代码，提高作业完成效率；2.开发工业机器人相关工艺通用程序1套；3.构建基于感知信息和工艺知识融合的机器人二次开发实训平台1件。预计研究成果将发表专利1项，软著或论文1项，机器人二次开发实训平台1件</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6</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椭圆无头耳托板自锁螺母、</w:t>
            </w:r>
            <w:r w:rsidRPr="004548F6">
              <w:rPr>
                <w:rFonts w:ascii="仿宋_GB2312" w:eastAsia="仿宋_GB2312" w:hAnsi="宋体"/>
                <w:sz w:val="24"/>
                <w:szCs w:val="28"/>
              </w:rPr>
              <w:t>CFRP拉铆成形机理与工艺优化</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朱春润</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毕运波（导师）、王健</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机械</w:t>
            </w:r>
          </w:p>
        </w:tc>
        <w:tc>
          <w:tcPr>
            <w:tcW w:w="3260" w:type="dxa"/>
            <w:vAlign w:val="center"/>
            <w:hideMark/>
          </w:tcPr>
          <w:p w:rsidR="00DE54BD" w:rsidRPr="00AD5B8B" w:rsidRDefault="00DE54BD" w:rsidP="00E36BE5">
            <w:pPr>
              <w:spacing w:line="240" w:lineRule="atLeast"/>
              <w:rPr>
                <w:rFonts w:ascii="等线" w:eastAsia="等线" w:hAnsi="等线"/>
                <w:color w:val="000000"/>
                <w:sz w:val="22"/>
              </w:rPr>
            </w:pPr>
            <w:r w:rsidRPr="00AD5B8B">
              <w:rPr>
                <w:rFonts w:ascii="仿宋_GB2312" w:eastAsia="仿宋_GB2312" w:hAnsi="宋体" w:hint="eastAsia"/>
                <w:sz w:val="24"/>
                <w:szCs w:val="28"/>
              </w:rPr>
              <w:t>拟发表学术论文3篇以上；建立一套数字化仿真模型；撰写一份工艺指导报告</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7</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面向水声信道的</w:t>
            </w:r>
            <w:r w:rsidRPr="004548F6">
              <w:rPr>
                <w:rFonts w:ascii="仿宋_GB2312" w:eastAsia="仿宋_GB2312" w:hAnsi="宋体"/>
                <w:sz w:val="24"/>
                <w:szCs w:val="28"/>
              </w:rPr>
              <w:t>LDPC码的设计与FPGA实现</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温昕</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瞿逢重（导师）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机械</w:t>
            </w:r>
          </w:p>
        </w:tc>
        <w:tc>
          <w:tcPr>
            <w:tcW w:w="3260" w:type="dxa"/>
            <w:vAlign w:val="center"/>
            <w:hideMark/>
          </w:tcPr>
          <w:p w:rsidR="00DE54BD" w:rsidRPr="004548F6" w:rsidRDefault="00DE54BD" w:rsidP="00E36BE5">
            <w:pPr>
              <w:spacing w:line="240" w:lineRule="atLeast"/>
              <w:rPr>
                <w:rFonts w:ascii="仿宋_GB2312" w:eastAsia="仿宋_GB2312" w:hAnsi="宋体"/>
                <w:sz w:val="24"/>
                <w:szCs w:val="28"/>
              </w:rPr>
            </w:pPr>
            <w:r w:rsidRPr="00AD5B8B">
              <w:rPr>
                <w:rFonts w:ascii="仿宋_GB2312" w:eastAsia="仿宋_GB2312" w:hAnsi="宋体" w:hint="eastAsia"/>
                <w:sz w:val="24"/>
                <w:szCs w:val="28"/>
              </w:rPr>
              <w:t>学术论文、专利</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8</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sz w:val="24"/>
                <w:szCs w:val="28"/>
              </w:rPr>
              <w:t>NiCo2O4/CNT复合材料的制备及其电化学性能的研究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王宝庆</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程继鹏（导师）</w:t>
            </w:r>
            <w:r>
              <w:rPr>
                <w:rFonts w:ascii="仿宋_GB2312" w:eastAsia="仿宋_GB2312" w:hAnsi="宋体" w:hint="eastAsia"/>
                <w:sz w:val="24"/>
                <w:szCs w:val="28"/>
              </w:rPr>
              <w:t>、</w:t>
            </w:r>
            <w:r w:rsidRPr="004548F6">
              <w:rPr>
                <w:rFonts w:ascii="仿宋_GB2312" w:eastAsia="仿宋_GB2312" w:hAnsi="宋体" w:hint="eastAsia"/>
                <w:sz w:val="24"/>
                <w:szCs w:val="28"/>
              </w:rPr>
              <w:t>汪伟栋</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材料与化工</w:t>
            </w:r>
          </w:p>
        </w:tc>
        <w:tc>
          <w:tcPr>
            <w:tcW w:w="3260" w:type="dxa"/>
            <w:vAlign w:val="center"/>
            <w:hideMark/>
          </w:tcPr>
          <w:p w:rsidR="00DE54BD" w:rsidRPr="004548F6" w:rsidRDefault="00DE54BD" w:rsidP="00E36BE5">
            <w:pPr>
              <w:spacing w:line="240" w:lineRule="atLeast"/>
              <w:rPr>
                <w:rFonts w:ascii="仿宋_GB2312" w:eastAsia="仿宋_GB2312" w:hAnsi="宋体"/>
                <w:sz w:val="24"/>
                <w:szCs w:val="28"/>
              </w:rPr>
            </w:pPr>
            <w:r w:rsidRPr="00AD5B8B">
              <w:rPr>
                <w:rFonts w:ascii="仿宋_GB2312" w:eastAsia="仿宋_GB2312" w:hAnsi="宋体" w:hint="eastAsia"/>
                <w:sz w:val="24"/>
                <w:szCs w:val="28"/>
              </w:rPr>
              <w:t>科技论文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lastRenderedPageBreak/>
              <w:t>9</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共价有机框架材料的多尺度复杂形貌调控</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杨宇浩</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刘平伟（导师）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材料与化工</w:t>
            </w:r>
          </w:p>
        </w:tc>
        <w:tc>
          <w:tcPr>
            <w:tcW w:w="3260" w:type="dxa"/>
            <w:vAlign w:val="center"/>
            <w:hideMark/>
          </w:tcPr>
          <w:p w:rsidR="00DE54BD" w:rsidRPr="00AD5B8B" w:rsidRDefault="00DE54BD" w:rsidP="00E36BE5">
            <w:pPr>
              <w:spacing w:line="240" w:lineRule="atLeast"/>
              <w:rPr>
                <w:rFonts w:ascii="等线" w:eastAsia="等线" w:hAnsi="等线"/>
                <w:color w:val="000000"/>
                <w:sz w:val="22"/>
              </w:rPr>
            </w:pPr>
            <w:r w:rsidRPr="00AD5B8B">
              <w:rPr>
                <w:rFonts w:ascii="仿宋_GB2312" w:eastAsia="仿宋_GB2312" w:hAnsi="宋体" w:hint="eastAsia"/>
                <w:sz w:val="24"/>
                <w:szCs w:val="28"/>
              </w:rPr>
              <w:t>本项目旨在开发一种能在多尺度实现 COF 形貌结构精确制备的有效方法，特别是能使用合成 COF 的常规单体就可精确制备出核壳、中空或蛋黄等复杂结构，同时还能很好地保留 COF 的规整纳孔结构。利用建立的方法制备一系列行貌规整、丰富，结晶性高的 COF 材料，使其在（选择性）催化、传感等领域发挥巨大的实用价值。如实现 COF 与功能纳米材料之间的高效协同，利用核壳等复杂形貌 COF 作为保护材料，在防止纳米粒子聚并、失活的同时，还额外赋予了纳米粒子在多尺度上的尺寸选择性。</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10</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典型抗生素污染土壤的微生物群落响应及修复技术研究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金亦豪</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胡宝兰（导师）、胡志超、张宝锋</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资源与环境</w:t>
            </w:r>
          </w:p>
        </w:tc>
        <w:tc>
          <w:tcPr>
            <w:tcW w:w="3260" w:type="dxa"/>
            <w:vAlign w:val="center"/>
            <w:hideMark/>
          </w:tcPr>
          <w:p w:rsidR="00DE54BD" w:rsidRPr="004548F6"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完成论文1-2篇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11</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硫化纳米零价铁的生物安全性评估及机理探索</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纪成成</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程丽华（导师）、周虎、操珍、陈可瑜、董翔宇</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资源与环境</w:t>
            </w:r>
          </w:p>
        </w:tc>
        <w:tc>
          <w:tcPr>
            <w:tcW w:w="3260" w:type="dxa"/>
            <w:vAlign w:val="center"/>
            <w:hideMark/>
          </w:tcPr>
          <w:p w:rsidR="00DE54BD" w:rsidRPr="004548F6"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完成学术论文1-2篇</w:t>
            </w:r>
          </w:p>
        </w:tc>
      </w:tr>
      <w:tr w:rsidR="00DE54BD" w:rsidRPr="00D4529D" w:rsidTr="00E36BE5">
        <w:trPr>
          <w:cantSplit/>
          <w:trHeight w:val="983"/>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12</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好氧甲烷氧化耦合反硝化的分相工艺设计及脱氮性能研究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李馨予</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吴伟祥（导师）、徐兴坤</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资源与环境</w:t>
            </w:r>
          </w:p>
        </w:tc>
        <w:tc>
          <w:tcPr>
            <w:tcW w:w="3260" w:type="dxa"/>
            <w:vAlign w:val="center"/>
            <w:hideMark/>
          </w:tcPr>
          <w:p w:rsidR="00DE54BD" w:rsidRPr="000F32F5"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完成学术论文1篇</w:t>
            </w:r>
            <w:r>
              <w:rPr>
                <w:rFonts w:ascii="仿宋_GB2312" w:eastAsia="仿宋_GB2312" w:hAnsi="宋体" w:hint="eastAsia"/>
                <w:sz w:val="24"/>
                <w:szCs w:val="28"/>
              </w:rPr>
              <w:t>；</w:t>
            </w:r>
            <w:r w:rsidRPr="00D2111A">
              <w:rPr>
                <w:rFonts w:ascii="仿宋_GB2312" w:eastAsia="仿宋_GB2312" w:hAnsi="宋体" w:hint="eastAsia"/>
                <w:sz w:val="24"/>
                <w:szCs w:val="28"/>
              </w:rPr>
              <w:t>设计并运行反应器1台</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13</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农村生活污水终端运行状态参数软测量技术研究及应用</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张研</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梁志伟（导师）、林强、贾瑞杰、平少伟、楼显盛</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资源与环境</w:t>
            </w:r>
          </w:p>
        </w:tc>
        <w:tc>
          <w:tcPr>
            <w:tcW w:w="3260" w:type="dxa"/>
            <w:vAlign w:val="center"/>
            <w:hideMark/>
          </w:tcPr>
          <w:p w:rsidR="00DE54BD" w:rsidRPr="004548F6"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申请软著1项</w:t>
            </w:r>
            <w:r>
              <w:rPr>
                <w:rFonts w:ascii="仿宋_GB2312" w:eastAsia="仿宋_GB2312" w:hAnsi="宋体" w:hint="eastAsia"/>
                <w:sz w:val="24"/>
                <w:szCs w:val="28"/>
              </w:rPr>
              <w:t>；</w:t>
            </w:r>
            <w:r w:rsidRPr="00D2111A">
              <w:rPr>
                <w:rFonts w:ascii="仿宋_GB2312" w:eastAsia="仿宋_GB2312" w:hAnsi="宋体" w:hint="eastAsia"/>
                <w:sz w:val="24"/>
                <w:szCs w:val="28"/>
              </w:rPr>
              <w:t>完成论文1篇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lastRenderedPageBreak/>
              <w:t>14</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分布式电源故障穿越与孤岛保护配合技术研究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赵禹灿</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于淼（导师）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w:t>
            </w:r>
          </w:p>
        </w:tc>
        <w:tc>
          <w:tcPr>
            <w:tcW w:w="3260" w:type="dxa"/>
            <w:vAlign w:val="center"/>
            <w:hideMark/>
          </w:tcPr>
          <w:p w:rsidR="00DE54BD" w:rsidRPr="00AD5B8B" w:rsidRDefault="00DE54BD" w:rsidP="00E36BE5">
            <w:pPr>
              <w:spacing w:line="240" w:lineRule="atLeast"/>
              <w:rPr>
                <w:rFonts w:ascii="仿宋_GB2312" w:eastAsia="仿宋_GB2312" w:hAnsi="宋体"/>
                <w:sz w:val="24"/>
                <w:szCs w:val="28"/>
              </w:rPr>
            </w:pPr>
            <w:r w:rsidRPr="00AD5B8B">
              <w:rPr>
                <w:rFonts w:ascii="仿宋_GB2312" w:eastAsia="仿宋_GB2312" w:hAnsi="宋体" w:hint="eastAsia"/>
                <w:sz w:val="24"/>
                <w:szCs w:val="28"/>
              </w:rPr>
              <w:t>1.应用技术成果</w:t>
            </w:r>
            <w:r>
              <w:rPr>
                <w:rFonts w:ascii="仿宋_GB2312" w:eastAsia="仿宋_GB2312" w:hAnsi="宋体" w:hint="eastAsia"/>
                <w:sz w:val="24"/>
                <w:szCs w:val="28"/>
              </w:rPr>
              <w:t>。</w:t>
            </w:r>
            <w:r w:rsidRPr="00AD5B8B">
              <w:rPr>
                <w:rFonts w:ascii="仿宋_GB2312" w:eastAsia="仿宋_GB2312" w:hAnsi="宋体" w:hint="eastAsia"/>
                <w:sz w:val="24"/>
                <w:szCs w:val="28"/>
              </w:rPr>
              <w:t>提出分布式电源并网系统运行冲突问题的产生机理和存在风险；提出故障穿越与孤岛保护的配合方案，给出相关整定原则；建立某一特定类型的分布式电源并网系统实时数字仿真模型。2.研究分析报告</w:t>
            </w:r>
            <w:r>
              <w:rPr>
                <w:rFonts w:ascii="仿宋_GB2312" w:eastAsia="仿宋_GB2312" w:hAnsi="宋体" w:hint="eastAsia"/>
                <w:sz w:val="24"/>
                <w:szCs w:val="28"/>
              </w:rPr>
              <w:t>。</w:t>
            </w:r>
            <w:r w:rsidRPr="00AD5B8B">
              <w:rPr>
                <w:rFonts w:ascii="仿宋_GB2312" w:eastAsia="仿宋_GB2312" w:hAnsi="宋体" w:hint="eastAsia"/>
                <w:sz w:val="24"/>
                <w:szCs w:val="28"/>
              </w:rPr>
              <w:t>完成《分布式电源故障穿越与孤岛保护配合技术研究报告》。3.知识产权</w:t>
            </w:r>
            <w:r>
              <w:rPr>
                <w:rFonts w:ascii="仿宋_GB2312" w:eastAsia="仿宋_GB2312" w:hAnsi="宋体" w:hint="eastAsia"/>
                <w:sz w:val="24"/>
                <w:szCs w:val="28"/>
              </w:rPr>
              <w:t>。</w:t>
            </w:r>
            <w:r w:rsidRPr="00AD5B8B">
              <w:rPr>
                <w:rFonts w:ascii="仿宋_GB2312" w:eastAsia="仿宋_GB2312" w:hAnsi="宋体" w:hint="eastAsia"/>
                <w:sz w:val="24"/>
                <w:szCs w:val="28"/>
              </w:rPr>
              <w:t>发表核心期刊及以上论文1篇，在项目验收前完成论文发表，或网上在线发表，或收到正式录用通知。</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15</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水下无人航行器中的路径规划及自主避障系统设计</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林</w:t>
            </w:r>
            <w:r w:rsidRPr="00602CFB">
              <w:rPr>
                <w:rFonts w:ascii="微软雅黑" w:eastAsia="微软雅黑" w:hAnsi="微软雅黑" w:cs="微软雅黑" w:hint="eastAsia"/>
                <w:sz w:val="24"/>
                <w:szCs w:val="28"/>
              </w:rPr>
              <w:t>禛</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项基（导师），何诗鸣，王斌</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w:t>
            </w:r>
          </w:p>
        </w:tc>
        <w:tc>
          <w:tcPr>
            <w:tcW w:w="3260" w:type="dxa"/>
            <w:vAlign w:val="center"/>
            <w:hideMark/>
          </w:tcPr>
          <w:p w:rsidR="00DE54BD" w:rsidRPr="00AD5B8B" w:rsidRDefault="00DE54BD" w:rsidP="00E36BE5">
            <w:pPr>
              <w:spacing w:line="240" w:lineRule="atLeast"/>
              <w:rPr>
                <w:rFonts w:ascii="仿宋_GB2312" w:eastAsia="仿宋_GB2312" w:hAnsi="宋体"/>
                <w:sz w:val="24"/>
                <w:szCs w:val="28"/>
              </w:rPr>
            </w:pPr>
            <w:r w:rsidRPr="00AD5B8B">
              <w:rPr>
                <w:rFonts w:ascii="仿宋_GB2312" w:eastAsia="仿宋_GB2312" w:hAnsi="宋体" w:hint="eastAsia"/>
                <w:sz w:val="24"/>
                <w:szCs w:val="28"/>
              </w:rPr>
              <w:t>EI论文一篇，申请软件著作权1项；研制出水下航行器路径规划与自主避障控制系统1套</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16</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高效高偏移容错电动汽车无线充电技术关键问题研究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姚鹏志</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周晶（导师）、刘雪成</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w:t>
            </w:r>
          </w:p>
        </w:tc>
        <w:tc>
          <w:tcPr>
            <w:tcW w:w="3260" w:type="dxa"/>
            <w:vAlign w:val="center"/>
            <w:hideMark/>
          </w:tcPr>
          <w:p w:rsidR="00DE54BD" w:rsidRPr="00AD5B8B" w:rsidRDefault="00DE54BD" w:rsidP="00E36BE5">
            <w:pPr>
              <w:spacing w:line="240" w:lineRule="atLeast"/>
              <w:rPr>
                <w:rFonts w:ascii="仿宋_GB2312" w:eastAsia="仿宋_GB2312" w:hAnsi="宋体"/>
                <w:sz w:val="24"/>
                <w:szCs w:val="28"/>
              </w:rPr>
            </w:pPr>
            <w:r w:rsidRPr="00AD5B8B">
              <w:rPr>
                <w:rFonts w:ascii="仿宋_GB2312" w:eastAsia="仿宋_GB2312" w:hAnsi="宋体" w:hint="eastAsia"/>
                <w:sz w:val="24"/>
                <w:szCs w:val="28"/>
              </w:rPr>
              <w:t>搭建电动汽车无线充电实验平台</w:t>
            </w:r>
            <w:r>
              <w:rPr>
                <w:rFonts w:ascii="仿宋_GB2312" w:eastAsia="仿宋_GB2312" w:hAnsi="宋体" w:hint="eastAsia"/>
                <w:sz w:val="24"/>
                <w:szCs w:val="28"/>
              </w:rPr>
              <w:t>；</w:t>
            </w:r>
            <w:r w:rsidRPr="00AD5B8B">
              <w:rPr>
                <w:rFonts w:ascii="仿宋_GB2312" w:eastAsia="仿宋_GB2312" w:hAnsi="宋体" w:hint="eastAsia"/>
                <w:sz w:val="24"/>
                <w:szCs w:val="28"/>
              </w:rPr>
              <w:t>SCI、EI论文1-2篇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17</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机器人关节驱动控制技术研究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李万</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黄晓艳（导师）、李赵凯、陈子航</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w:t>
            </w:r>
          </w:p>
        </w:tc>
        <w:tc>
          <w:tcPr>
            <w:tcW w:w="3260" w:type="dxa"/>
            <w:vAlign w:val="center"/>
            <w:hideMark/>
          </w:tcPr>
          <w:p w:rsidR="00DE54BD" w:rsidRPr="00AD5B8B" w:rsidRDefault="00DE54BD" w:rsidP="00E36BE5">
            <w:pPr>
              <w:spacing w:line="240" w:lineRule="atLeast"/>
              <w:rPr>
                <w:rFonts w:ascii="仿宋_GB2312" w:eastAsia="仿宋_GB2312" w:hAnsi="宋体"/>
                <w:sz w:val="24"/>
                <w:szCs w:val="28"/>
              </w:rPr>
            </w:pPr>
            <w:r w:rsidRPr="00AD5B8B">
              <w:rPr>
                <w:rFonts w:ascii="仿宋_GB2312" w:eastAsia="仿宋_GB2312" w:hAnsi="宋体" w:hint="eastAsia"/>
                <w:sz w:val="24"/>
                <w:szCs w:val="28"/>
              </w:rPr>
              <w:t>具备快速响应和自主移动规划的机械臂算法一套，论文1篇，申请专利1个。</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18</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适用于新能源发电装置的阻抗测量系统研究与设计</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赵建勇</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年珩（导师）、孙丹、吴敏、宋鹏</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能源动力（博士）</w:t>
            </w:r>
          </w:p>
        </w:tc>
        <w:tc>
          <w:tcPr>
            <w:tcW w:w="3260" w:type="dxa"/>
            <w:vAlign w:val="center"/>
            <w:hideMark/>
          </w:tcPr>
          <w:p w:rsidR="00DE54BD" w:rsidRPr="00832C17" w:rsidRDefault="00DE54BD" w:rsidP="00E36BE5">
            <w:pPr>
              <w:spacing w:line="240" w:lineRule="atLeast"/>
              <w:rPr>
                <w:rFonts w:ascii="仿宋_GB2312" w:eastAsia="仿宋_GB2312" w:hAnsi="宋体"/>
                <w:sz w:val="24"/>
                <w:szCs w:val="28"/>
              </w:rPr>
            </w:pPr>
            <w:r w:rsidRPr="00832C17">
              <w:rPr>
                <w:rFonts w:ascii="仿宋_GB2312" w:eastAsia="仿宋_GB2312" w:hAnsi="宋体" w:hint="eastAsia"/>
                <w:sz w:val="24"/>
                <w:szCs w:val="28"/>
              </w:rPr>
              <w:t>1.论文：通过本项目研究，预期在国内核心刊物上发表相关论文1-2篇；2.硬件成果：通过本项目研究，预期开发适用于新能源发电装置的阻抗测量系统硬件平台一套；3.软件成果：通过本项目研究，预期开发适用于新能源发电装置的阻抗测量系统上位机软件界面一套</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19</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高性能和高功率密度的电动汽车车载充电机</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朱浩旗</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白宇宁、胡斯登（导师）</w:t>
            </w:r>
          </w:p>
        </w:tc>
        <w:tc>
          <w:tcPr>
            <w:tcW w:w="709" w:type="dxa"/>
            <w:vAlign w:val="center"/>
            <w:hideMark/>
          </w:tcPr>
          <w:p w:rsidR="00DE54BD" w:rsidRPr="004548F6" w:rsidRDefault="00DE54BD" w:rsidP="00E36BE5">
            <w:pPr>
              <w:spacing w:line="240" w:lineRule="atLeast"/>
              <w:rPr>
                <w:rFonts w:ascii="仿宋_GB2312" w:eastAsia="仿宋_GB2312" w:hAnsi="宋体"/>
                <w:sz w:val="24"/>
                <w:szCs w:val="28"/>
              </w:rPr>
            </w:pPr>
            <w:r w:rsidRPr="004548F6">
              <w:rPr>
                <w:rFonts w:ascii="仿宋_GB2312" w:eastAsia="仿宋_GB2312" w:hAnsi="宋体" w:hint="eastAsia"/>
                <w:sz w:val="24"/>
                <w:szCs w:val="28"/>
              </w:rPr>
              <w:t>能源动力（博士）</w:t>
            </w:r>
          </w:p>
        </w:tc>
        <w:tc>
          <w:tcPr>
            <w:tcW w:w="3260" w:type="dxa"/>
            <w:vAlign w:val="center"/>
            <w:hideMark/>
          </w:tcPr>
          <w:p w:rsidR="00DE54BD" w:rsidRPr="00525C9C" w:rsidRDefault="00DE54BD" w:rsidP="00E36BE5">
            <w:pPr>
              <w:widowControl/>
              <w:rPr>
                <w:rFonts w:ascii="仿宋_GB2312" w:eastAsia="仿宋_GB2312" w:hAnsi="宋体"/>
                <w:sz w:val="24"/>
                <w:szCs w:val="28"/>
              </w:rPr>
            </w:pPr>
            <w:r w:rsidRPr="00525C9C">
              <w:rPr>
                <w:rFonts w:ascii="仿宋_GB2312" w:eastAsia="仿宋_GB2312" w:hAnsi="宋体" w:hint="eastAsia"/>
                <w:sz w:val="24"/>
                <w:szCs w:val="28"/>
              </w:rPr>
              <w:t>研制的高效率和高功率密度的车载充电机能产业化，并通过解决碳化硅器件应用于车载充电机上的EMI问题，为工程上的应用提供有效的指导。</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lastRenderedPageBreak/>
              <w:t>20</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面向多类型电动汽车充电的智慧能源基础设施</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祝琳</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杨欢（导师）、陆翌（企业导师）、赵一</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能源动力（博士）</w:t>
            </w:r>
          </w:p>
        </w:tc>
        <w:tc>
          <w:tcPr>
            <w:tcW w:w="3260" w:type="dxa"/>
            <w:vAlign w:val="center"/>
            <w:hideMark/>
          </w:tcPr>
          <w:p w:rsidR="00DE54BD" w:rsidRPr="00525C9C" w:rsidRDefault="00DE54BD" w:rsidP="00E36BE5">
            <w:pPr>
              <w:spacing w:line="240" w:lineRule="atLeast"/>
              <w:rPr>
                <w:rFonts w:ascii="等线" w:eastAsia="等线" w:hAnsi="等线"/>
                <w:color w:val="000000"/>
                <w:sz w:val="22"/>
              </w:rPr>
            </w:pPr>
            <w:r w:rsidRPr="00525C9C">
              <w:rPr>
                <w:rFonts w:ascii="仿宋_GB2312" w:eastAsia="仿宋_GB2312" w:hAnsi="宋体" w:hint="eastAsia"/>
                <w:sz w:val="24"/>
                <w:szCs w:val="28"/>
              </w:rPr>
              <w:t>通过本项目的研究，基于中压直流配电网下的电动汽车直流快速充电系统，设计一款双向高增益功率变换器，并搭建实验样机。项目结题时将在申请国内专利1-2项，论文投稿1篇。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21</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基于碳化硅的纯电动汽车驱动与能量回馈关键技术研究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张晓军</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杨家强（导师）、杨昊林</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能源动力（博士）</w:t>
            </w:r>
          </w:p>
        </w:tc>
        <w:tc>
          <w:tcPr>
            <w:tcW w:w="3260" w:type="dxa"/>
            <w:vAlign w:val="center"/>
            <w:hideMark/>
          </w:tcPr>
          <w:p w:rsidR="00DE54BD" w:rsidRPr="000F32F5" w:rsidRDefault="00DE54BD" w:rsidP="00E36BE5">
            <w:pPr>
              <w:widowControl/>
              <w:rPr>
                <w:rFonts w:ascii="等线" w:eastAsia="等线" w:hAnsi="等线"/>
                <w:color w:val="000000"/>
                <w:sz w:val="22"/>
              </w:rPr>
            </w:pPr>
            <w:r w:rsidRPr="000F32F5">
              <w:rPr>
                <w:rFonts w:ascii="仿宋_GB2312" w:eastAsia="仿宋_GB2312" w:hAnsi="宋体" w:hint="eastAsia"/>
                <w:sz w:val="24"/>
                <w:szCs w:val="28"/>
              </w:rPr>
              <w:t>新产品-基于SIC功率器件的电机驱动器样机一台；发表或录用SCI论文1篇、EI期刊3篇、申请发明专利2项。</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22</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多物理场下</w:t>
            </w:r>
            <w:r w:rsidRPr="004548F6">
              <w:rPr>
                <w:rFonts w:ascii="仿宋_GB2312" w:eastAsia="仿宋_GB2312" w:hAnsi="宋体"/>
                <w:sz w:val="24"/>
                <w:szCs w:val="28"/>
              </w:rPr>
              <w:t>500kV高压直流XLPE海缆绝缘老化及失效机制研究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孟繁博</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陈向荣（导师）</w:t>
            </w:r>
            <w:r>
              <w:rPr>
                <w:rFonts w:ascii="仿宋_GB2312" w:eastAsia="仿宋_GB2312" w:hAnsi="宋体" w:hint="eastAsia"/>
                <w:sz w:val="24"/>
                <w:szCs w:val="28"/>
              </w:rPr>
              <w:t>、</w:t>
            </w:r>
            <w:r w:rsidRPr="004548F6">
              <w:rPr>
                <w:rFonts w:ascii="仿宋_GB2312" w:eastAsia="仿宋_GB2312" w:hAnsi="宋体" w:hint="eastAsia"/>
                <w:sz w:val="24"/>
                <w:szCs w:val="28"/>
              </w:rPr>
              <w:t>杜浩</w:t>
            </w:r>
            <w:r>
              <w:rPr>
                <w:rFonts w:ascii="仿宋_GB2312" w:eastAsia="仿宋_GB2312" w:hAnsi="宋体" w:hint="eastAsia"/>
                <w:sz w:val="24"/>
                <w:szCs w:val="28"/>
              </w:rPr>
              <w:t>、</w:t>
            </w:r>
            <w:r w:rsidRPr="004548F6">
              <w:rPr>
                <w:rFonts w:ascii="仿宋_GB2312" w:eastAsia="仿宋_GB2312" w:hAnsi="宋体" w:hint="eastAsia"/>
                <w:sz w:val="24"/>
                <w:szCs w:val="28"/>
              </w:rPr>
              <w:t>张梦甜</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能源动力（博士）</w:t>
            </w:r>
          </w:p>
        </w:tc>
        <w:tc>
          <w:tcPr>
            <w:tcW w:w="3260" w:type="dxa"/>
            <w:vAlign w:val="center"/>
            <w:hideMark/>
          </w:tcPr>
          <w:p w:rsidR="00DE54BD" w:rsidRPr="000F32F5" w:rsidRDefault="00DE54BD" w:rsidP="00E36BE5">
            <w:pPr>
              <w:widowControl/>
              <w:rPr>
                <w:rFonts w:ascii="等线" w:eastAsia="等线" w:hAnsi="等线"/>
                <w:color w:val="000000"/>
                <w:sz w:val="22"/>
              </w:rPr>
            </w:pPr>
            <w:r w:rsidRPr="000F32F5">
              <w:rPr>
                <w:rFonts w:ascii="仿宋_GB2312" w:eastAsia="仿宋_GB2312" w:hAnsi="宋体" w:hint="eastAsia"/>
                <w:sz w:val="24"/>
                <w:szCs w:val="28"/>
              </w:rPr>
              <w:t>发表（含录用）SCI论文1-2篇</w:t>
            </w:r>
            <w:r>
              <w:rPr>
                <w:rFonts w:ascii="仿宋_GB2312" w:eastAsia="仿宋_GB2312" w:hAnsi="宋体" w:hint="eastAsia"/>
                <w:sz w:val="24"/>
                <w:szCs w:val="28"/>
              </w:rPr>
              <w:t>;2、</w:t>
            </w:r>
            <w:r w:rsidRPr="000F32F5">
              <w:rPr>
                <w:rFonts w:ascii="仿宋_GB2312" w:eastAsia="仿宋_GB2312" w:hAnsi="宋体" w:hint="eastAsia"/>
                <w:sz w:val="24"/>
                <w:szCs w:val="28"/>
              </w:rPr>
              <w:t>申请发明专利1-2项</w:t>
            </w:r>
            <w:r>
              <w:rPr>
                <w:rFonts w:ascii="仿宋_GB2312" w:eastAsia="仿宋_GB2312" w:hAnsi="宋体" w:hint="eastAsia"/>
                <w:sz w:val="24"/>
                <w:szCs w:val="28"/>
              </w:rPr>
              <w:t>;3、</w:t>
            </w:r>
            <w:r w:rsidRPr="000F32F5">
              <w:rPr>
                <w:rFonts w:ascii="仿宋_GB2312" w:eastAsia="仿宋_GB2312" w:hAnsi="宋体" w:hint="eastAsia"/>
                <w:sz w:val="24"/>
                <w:szCs w:val="28"/>
              </w:rPr>
              <w:t>结题报告1份</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23</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行车制动系统电机伺服助力装置研发</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闫亮</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杨家强（导师）、邓</w:t>
            </w:r>
            <w:r w:rsidRPr="004548F6">
              <w:rPr>
                <w:rFonts w:ascii="微软雅黑" w:eastAsia="微软雅黑" w:hAnsi="微软雅黑" w:cs="微软雅黑" w:hint="eastAsia"/>
                <w:sz w:val="24"/>
                <w:szCs w:val="28"/>
              </w:rPr>
              <w:t>鎔</w:t>
            </w:r>
            <w:r w:rsidRPr="004548F6">
              <w:rPr>
                <w:rFonts w:ascii="仿宋_GB2312" w:eastAsia="仿宋_GB2312" w:hAnsi="仿宋_GB2312" w:cs="仿宋_GB2312" w:hint="eastAsia"/>
                <w:sz w:val="24"/>
                <w:szCs w:val="28"/>
              </w:rPr>
              <w:t>峰</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能源动力（博士）</w:t>
            </w:r>
          </w:p>
        </w:tc>
        <w:tc>
          <w:tcPr>
            <w:tcW w:w="3260" w:type="dxa"/>
            <w:vAlign w:val="center"/>
            <w:hideMark/>
          </w:tcPr>
          <w:p w:rsidR="00DE54BD" w:rsidRPr="000F32F5" w:rsidRDefault="00DE54BD" w:rsidP="00E36BE5">
            <w:pPr>
              <w:widowControl/>
              <w:rPr>
                <w:rFonts w:ascii="等线" w:eastAsia="等线" w:hAnsi="等线"/>
                <w:color w:val="000000"/>
                <w:sz w:val="22"/>
              </w:rPr>
            </w:pPr>
            <w:r w:rsidRPr="000F32F5">
              <w:rPr>
                <w:rFonts w:ascii="仿宋_GB2312" w:eastAsia="仿宋_GB2312" w:hAnsi="宋体" w:hint="eastAsia"/>
                <w:sz w:val="24"/>
                <w:szCs w:val="28"/>
              </w:rPr>
              <w:t>1. 机电伺服助力制动系统的电机与控制驱动器试验样机一台；2. 申请专利2篇；3. 发表EI论文2篇。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24</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我国城市设计教育与科研、实践的同步率和差异性研究（</w:t>
            </w:r>
            <w:r w:rsidRPr="004548F6">
              <w:rPr>
                <w:rFonts w:ascii="仿宋_GB2312" w:eastAsia="仿宋_GB2312" w:hAnsi="宋体"/>
                <w:sz w:val="24"/>
                <w:szCs w:val="28"/>
              </w:rPr>
              <w:t>2015-2020）</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王嘉琪</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吴越（导师）、郑家诚</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能源动力（博士）</w:t>
            </w:r>
          </w:p>
        </w:tc>
        <w:tc>
          <w:tcPr>
            <w:tcW w:w="3260" w:type="dxa"/>
            <w:vAlign w:val="center"/>
            <w:hideMark/>
          </w:tcPr>
          <w:p w:rsidR="00DE54BD" w:rsidRPr="000F32F5" w:rsidRDefault="00DE54BD" w:rsidP="00E36BE5">
            <w:pPr>
              <w:widowControl/>
              <w:rPr>
                <w:rFonts w:ascii="等线" w:eastAsia="等线" w:hAnsi="等线"/>
                <w:color w:val="000000"/>
                <w:sz w:val="22"/>
              </w:rPr>
            </w:pPr>
            <w:r w:rsidRPr="000F32F5">
              <w:rPr>
                <w:rFonts w:ascii="仿宋_GB2312" w:eastAsia="仿宋_GB2312" w:hAnsi="宋体" w:hint="eastAsia"/>
                <w:sz w:val="24"/>
                <w:szCs w:val="28"/>
              </w:rPr>
              <w:t>1. 发表一级或核心期刊学术论文1-2篇；2.形成相关课程教案，对至少1门城市设计专业课程提出教学改革建议并尝试进行实验教学，本单位受益学生数每年为40</w:t>
            </w:r>
            <w:r>
              <w:rPr>
                <w:rFonts w:ascii="仿宋_GB2312" w:eastAsia="仿宋_GB2312" w:hAnsi="宋体" w:hint="eastAsia"/>
                <w:sz w:val="24"/>
                <w:szCs w:val="28"/>
              </w:rPr>
              <w:t>人以上。</w:t>
            </w:r>
          </w:p>
        </w:tc>
      </w:tr>
      <w:tr w:rsidR="00DE54BD" w:rsidRPr="00D4529D" w:rsidTr="00E36BE5">
        <w:trPr>
          <w:cantSplit/>
          <w:trHeight w:val="1025"/>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25</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高温和腐蚀作用下涂层钢筋与混凝土性能研究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成功</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闫东明（导师）</w:t>
            </w:r>
            <w:r>
              <w:rPr>
                <w:rFonts w:ascii="仿宋_GB2312" w:eastAsia="仿宋_GB2312" w:hAnsi="宋体" w:hint="eastAsia"/>
                <w:sz w:val="24"/>
                <w:szCs w:val="28"/>
              </w:rPr>
              <w:t>、</w:t>
            </w:r>
            <w:r w:rsidRPr="004548F6">
              <w:rPr>
                <w:rFonts w:ascii="仿宋_GB2312" w:eastAsia="仿宋_GB2312" w:hAnsi="宋体" w:hint="eastAsia"/>
                <w:sz w:val="24"/>
                <w:szCs w:val="28"/>
              </w:rPr>
              <w:t>徐振文</w:t>
            </w:r>
            <w:r>
              <w:rPr>
                <w:rFonts w:ascii="仿宋_GB2312" w:eastAsia="仿宋_GB2312" w:hAnsi="宋体" w:hint="eastAsia"/>
                <w:sz w:val="24"/>
                <w:szCs w:val="28"/>
              </w:rPr>
              <w:t>、</w:t>
            </w:r>
            <w:r w:rsidRPr="004548F6">
              <w:rPr>
                <w:rFonts w:ascii="仿宋_GB2312" w:eastAsia="仿宋_GB2312" w:hAnsi="宋体" w:hint="eastAsia"/>
                <w:sz w:val="24"/>
                <w:szCs w:val="28"/>
              </w:rPr>
              <w:t>陈新</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土木水利</w:t>
            </w:r>
          </w:p>
        </w:tc>
        <w:tc>
          <w:tcPr>
            <w:tcW w:w="3260" w:type="dxa"/>
            <w:vAlign w:val="center"/>
            <w:hideMark/>
          </w:tcPr>
          <w:p w:rsidR="00DE54BD" w:rsidRPr="000F32F5" w:rsidRDefault="00DE54BD" w:rsidP="00E36BE5">
            <w:pPr>
              <w:widowControl/>
              <w:rPr>
                <w:rFonts w:ascii="等线" w:eastAsia="等线" w:hAnsi="等线"/>
                <w:color w:val="000000"/>
                <w:sz w:val="22"/>
              </w:rPr>
            </w:pPr>
            <w:r w:rsidRPr="000F32F5">
              <w:rPr>
                <w:rFonts w:ascii="仿宋_GB2312" w:eastAsia="仿宋_GB2312" w:hAnsi="宋体" w:hint="eastAsia"/>
                <w:sz w:val="24"/>
                <w:szCs w:val="28"/>
              </w:rPr>
              <w:t>1高温和腐蚀环境双重作用影响研究报告1份，包括高温与腐蚀环境的特征参数、混凝土材料、防腐涂层钢筋的衰变机理，涂层钢筋与混凝土的性能试验总结；2</w:t>
            </w:r>
            <w:r>
              <w:rPr>
                <w:rFonts w:ascii="仿宋_GB2312" w:eastAsia="仿宋_GB2312" w:hAnsi="宋体" w:hint="eastAsia"/>
                <w:sz w:val="24"/>
                <w:szCs w:val="28"/>
              </w:rPr>
              <w:t>、</w:t>
            </w:r>
            <w:r w:rsidRPr="000F32F5">
              <w:rPr>
                <w:rFonts w:ascii="仿宋_GB2312" w:eastAsia="仿宋_GB2312" w:hAnsi="宋体" w:hint="eastAsia"/>
                <w:sz w:val="24"/>
                <w:szCs w:val="28"/>
              </w:rPr>
              <w:t>提供优化的高温防腐蚀技术方案；3</w:t>
            </w:r>
            <w:r>
              <w:rPr>
                <w:rFonts w:ascii="仿宋_GB2312" w:eastAsia="仿宋_GB2312" w:hAnsi="宋体" w:hint="eastAsia"/>
                <w:sz w:val="24"/>
                <w:szCs w:val="28"/>
              </w:rPr>
              <w:t>、</w:t>
            </w:r>
            <w:r w:rsidRPr="000F32F5">
              <w:rPr>
                <w:rFonts w:ascii="仿宋_GB2312" w:eastAsia="仿宋_GB2312" w:hAnsi="宋体" w:hint="eastAsia"/>
                <w:sz w:val="24"/>
                <w:szCs w:val="28"/>
              </w:rPr>
              <w:t>发表2篇专业SCI论文，申请国家专利1件以上;</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26</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堰塞坝土体侵蚀机理及溃坝实验研究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陈琛</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陈云敏（导师）</w:t>
            </w:r>
            <w:r>
              <w:rPr>
                <w:rFonts w:ascii="仿宋_GB2312" w:eastAsia="仿宋_GB2312" w:hAnsi="宋体" w:hint="eastAsia"/>
                <w:sz w:val="24"/>
                <w:szCs w:val="28"/>
              </w:rPr>
              <w:t>、</w:t>
            </w:r>
            <w:r w:rsidRPr="004548F6">
              <w:rPr>
                <w:rFonts w:ascii="仿宋_GB2312" w:eastAsia="仿宋_GB2312" w:hAnsi="宋体" w:hint="eastAsia"/>
                <w:sz w:val="24"/>
                <w:szCs w:val="28"/>
              </w:rPr>
              <w:t>唐耀（导师）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土木水利</w:t>
            </w:r>
          </w:p>
        </w:tc>
        <w:tc>
          <w:tcPr>
            <w:tcW w:w="3260" w:type="dxa"/>
            <w:vAlign w:val="center"/>
            <w:hideMark/>
          </w:tcPr>
          <w:p w:rsidR="00DE54BD" w:rsidRPr="000F32F5" w:rsidRDefault="00DE54BD" w:rsidP="00E36BE5">
            <w:pPr>
              <w:widowControl/>
              <w:rPr>
                <w:rFonts w:ascii="等线" w:eastAsia="等线" w:hAnsi="等线"/>
                <w:color w:val="000000"/>
                <w:sz w:val="22"/>
              </w:rPr>
            </w:pPr>
            <w:r w:rsidRPr="000F32F5">
              <w:rPr>
                <w:rFonts w:ascii="仿宋_GB2312" w:eastAsia="仿宋_GB2312" w:hAnsi="宋体" w:hint="eastAsia"/>
                <w:sz w:val="24"/>
                <w:szCs w:val="28"/>
              </w:rPr>
              <w:t>1</w:t>
            </w:r>
            <w:r>
              <w:rPr>
                <w:rFonts w:ascii="仿宋_GB2312" w:eastAsia="仿宋_GB2312" w:hAnsi="宋体" w:hint="eastAsia"/>
                <w:sz w:val="24"/>
                <w:szCs w:val="28"/>
              </w:rPr>
              <w:t>、</w:t>
            </w:r>
            <w:r w:rsidRPr="000F32F5">
              <w:rPr>
                <w:rFonts w:ascii="仿宋_GB2312" w:eastAsia="仿宋_GB2312" w:hAnsi="宋体" w:hint="eastAsia"/>
                <w:sz w:val="24"/>
                <w:szCs w:val="28"/>
              </w:rPr>
              <w:t>提出非均质土体侵蚀模型，建立堰塞坝溃决数学模型，为工程防灾减灾提技术支撑。2</w:t>
            </w:r>
            <w:r>
              <w:rPr>
                <w:rFonts w:ascii="仿宋_GB2312" w:eastAsia="仿宋_GB2312" w:hAnsi="宋体" w:hint="eastAsia"/>
                <w:sz w:val="24"/>
                <w:szCs w:val="28"/>
              </w:rPr>
              <w:t>、</w:t>
            </w:r>
            <w:r w:rsidRPr="000F32F5">
              <w:rPr>
                <w:rFonts w:ascii="仿宋_GB2312" w:eastAsia="仿宋_GB2312" w:hAnsi="宋体" w:hint="eastAsia"/>
                <w:sz w:val="24"/>
                <w:szCs w:val="28"/>
              </w:rPr>
              <w:t>发表1篇期刊学术论文，申请1项发明专利。3</w:t>
            </w:r>
            <w:r>
              <w:rPr>
                <w:rFonts w:ascii="仿宋_GB2312" w:eastAsia="仿宋_GB2312" w:hAnsi="宋体" w:hint="eastAsia"/>
                <w:sz w:val="24"/>
                <w:szCs w:val="28"/>
              </w:rPr>
              <w:t>、</w:t>
            </w:r>
            <w:r w:rsidRPr="000F32F5">
              <w:rPr>
                <w:rFonts w:ascii="仿宋_GB2312" w:eastAsia="仿宋_GB2312" w:hAnsi="宋体" w:hint="eastAsia"/>
                <w:sz w:val="24"/>
                <w:szCs w:val="28"/>
              </w:rPr>
              <w:t>完成研究成果的整理与总结撰写结题报告。</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lastRenderedPageBreak/>
              <w:t>27</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软土地区地铁隧道长期沉降预测及机理研究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龚昭祺</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胡安峰（导师）、姜浩、李龙</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土木水利</w:t>
            </w:r>
          </w:p>
        </w:tc>
        <w:tc>
          <w:tcPr>
            <w:tcW w:w="3260" w:type="dxa"/>
            <w:vAlign w:val="center"/>
            <w:hideMark/>
          </w:tcPr>
          <w:p w:rsidR="00DE54BD" w:rsidRPr="000F32F5" w:rsidRDefault="00DE54BD" w:rsidP="00E36BE5">
            <w:pPr>
              <w:widowControl/>
              <w:rPr>
                <w:rFonts w:ascii="仿宋_GB2312" w:eastAsia="仿宋_GB2312" w:hAnsi="宋体"/>
                <w:sz w:val="24"/>
                <w:szCs w:val="28"/>
              </w:rPr>
            </w:pPr>
            <w:r w:rsidRPr="000F32F5">
              <w:rPr>
                <w:rFonts w:ascii="仿宋_GB2312" w:eastAsia="仿宋_GB2312" w:hAnsi="宋体" w:hint="eastAsia"/>
                <w:sz w:val="24"/>
                <w:szCs w:val="28"/>
              </w:rPr>
              <w:t>1. 建立地铁列车循环荷载作用下衬砌局部渗漏隧道周围软土非线性固结解析理论，深入分析地铁隧道结构长期沉降的机理。2. 结合理论研究、数值模拟和监测数据，总结交通荷载作用、隧道周围土体固结过程中渗透性与压缩性的非线性性质、衬砌局部渗漏条件和间隔期对地铁隧道长期沉降的影响规律，并为地铁隧道的长期沉降分析提供便于实际工程应用的分析预测手段。3.在国内外高水平学术期刊上发表论文1~2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28</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基于纳米限域的食源性致病微生物快速现场检测研究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陆雅婷</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罗自生（导师）、张超、李栋、杨明依、杨亚洁</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生物与医药</w:t>
            </w:r>
          </w:p>
        </w:tc>
        <w:tc>
          <w:tcPr>
            <w:tcW w:w="3260" w:type="dxa"/>
            <w:vAlign w:val="center"/>
            <w:hideMark/>
          </w:tcPr>
          <w:p w:rsidR="00DE54BD" w:rsidRPr="000F32F5" w:rsidRDefault="00DE54BD" w:rsidP="00E36BE5">
            <w:pPr>
              <w:widowControl/>
              <w:rPr>
                <w:rFonts w:ascii="仿宋_GB2312" w:eastAsia="仿宋_GB2312" w:hAnsi="宋体"/>
                <w:sz w:val="24"/>
                <w:szCs w:val="28"/>
              </w:rPr>
            </w:pPr>
            <w:r w:rsidRPr="000F32F5">
              <w:rPr>
                <w:rFonts w:ascii="仿宋_GB2312" w:eastAsia="仿宋_GB2312" w:hAnsi="宋体" w:hint="eastAsia"/>
                <w:sz w:val="24"/>
                <w:szCs w:val="28"/>
              </w:rPr>
              <w:t>产品：开发一种可用于食源性致病微生物现场快速检测的芯片</w:t>
            </w:r>
            <w:r>
              <w:rPr>
                <w:rFonts w:ascii="仿宋_GB2312" w:eastAsia="仿宋_GB2312" w:hAnsi="宋体" w:hint="eastAsia"/>
                <w:sz w:val="24"/>
                <w:szCs w:val="28"/>
              </w:rPr>
              <w:t>。</w:t>
            </w:r>
            <w:r w:rsidRPr="000F32F5">
              <w:rPr>
                <w:rFonts w:ascii="仿宋_GB2312" w:eastAsia="仿宋_GB2312" w:hAnsi="宋体" w:hint="eastAsia"/>
                <w:sz w:val="24"/>
                <w:szCs w:val="28"/>
              </w:rPr>
              <w:t>论文：发表高影响刊物论文1篇</w:t>
            </w:r>
            <w:r>
              <w:rPr>
                <w:rFonts w:ascii="仿宋_GB2312" w:eastAsia="仿宋_GB2312" w:hAnsi="宋体" w:hint="eastAsia"/>
                <w:sz w:val="24"/>
                <w:szCs w:val="28"/>
              </w:rPr>
              <w:t>。</w:t>
            </w:r>
            <w:r w:rsidRPr="000F32F5">
              <w:rPr>
                <w:rFonts w:ascii="仿宋_GB2312" w:eastAsia="仿宋_GB2312" w:hAnsi="宋体" w:hint="eastAsia"/>
                <w:sz w:val="24"/>
                <w:szCs w:val="28"/>
              </w:rPr>
              <w:t>专利：申请专利一项</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29</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w:t>
            </w:r>
            <w:r w:rsidRPr="004548F6">
              <w:rPr>
                <w:rFonts w:ascii="仿宋_GB2312" w:eastAsia="仿宋_GB2312" w:hAnsi="宋体"/>
                <w:sz w:val="24"/>
                <w:szCs w:val="28"/>
              </w:rPr>
              <w:t>MaaS的共享自动驾驶行为研究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汤心怡</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王殿海（导师）</w:t>
            </w:r>
            <w:r>
              <w:rPr>
                <w:rFonts w:ascii="仿宋_GB2312" w:eastAsia="仿宋_GB2312" w:hAnsi="宋体" w:hint="eastAsia"/>
                <w:sz w:val="24"/>
                <w:szCs w:val="28"/>
              </w:rPr>
              <w:t>、</w:t>
            </w:r>
            <w:r w:rsidRPr="004548F6">
              <w:rPr>
                <w:rFonts w:ascii="仿宋_GB2312" w:eastAsia="仿宋_GB2312" w:hAnsi="宋体" w:hint="eastAsia"/>
                <w:sz w:val="24"/>
                <w:szCs w:val="28"/>
              </w:rPr>
              <w:t>孙轶琳（导师）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交通运输</w:t>
            </w:r>
          </w:p>
        </w:tc>
        <w:tc>
          <w:tcPr>
            <w:tcW w:w="3260" w:type="dxa"/>
            <w:vAlign w:val="center"/>
            <w:hideMark/>
          </w:tcPr>
          <w:p w:rsidR="00DE54BD" w:rsidRPr="000F32F5" w:rsidRDefault="00DE54BD" w:rsidP="00E36BE5">
            <w:pPr>
              <w:widowControl/>
              <w:rPr>
                <w:rFonts w:ascii="等线" w:eastAsia="等线" w:hAnsi="等线"/>
                <w:color w:val="000000"/>
                <w:sz w:val="22"/>
              </w:rPr>
            </w:pPr>
            <w:r w:rsidRPr="000F32F5">
              <w:rPr>
                <w:rFonts w:ascii="仿宋_GB2312" w:eastAsia="仿宋_GB2312" w:hAnsi="宋体" w:hint="eastAsia"/>
                <w:sz w:val="24"/>
                <w:szCs w:val="28"/>
              </w:rPr>
              <w:t>1</w:t>
            </w:r>
            <w:r>
              <w:rPr>
                <w:rFonts w:ascii="仿宋_GB2312" w:eastAsia="仿宋_GB2312" w:hAnsi="宋体" w:hint="eastAsia"/>
                <w:sz w:val="24"/>
                <w:szCs w:val="28"/>
              </w:rPr>
              <w:t>、</w:t>
            </w:r>
            <w:r w:rsidRPr="000F32F5">
              <w:rPr>
                <w:rFonts w:ascii="仿宋_GB2312" w:eastAsia="仿宋_GB2312" w:hAnsi="宋体" w:hint="eastAsia"/>
                <w:sz w:val="24"/>
                <w:szCs w:val="28"/>
              </w:rPr>
              <w:t>在数据获取和数据分析基础上，得到使用意向和行为模式变化的因果机理，构建合理的MaaS背景下供需结构模型。2</w:t>
            </w:r>
            <w:r>
              <w:rPr>
                <w:rFonts w:ascii="仿宋_GB2312" w:eastAsia="仿宋_GB2312" w:hAnsi="宋体" w:hint="eastAsia"/>
                <w:sz w:val="24"/>
                <w:szCs w:val="28"/>
              </w:rPr>
              <w:t>、</w:t>
            </w:r>
            <w:r w:rsidRPr="000F32F5">
              <w:rPr>
                <w:rFonts w:ascii="仿宋_GB2312" w:eastAsia="仿宋_GB2312" w:hAnsi="宋体" w:hint="eastAsia"/>
                <w:sz w:val="24"/>
                <w:szCs w:val="28"/>
              </w:rPr>
              <w:t>为交通规划、控制策略， MaaS服务发展提供理论依据和技术支持。3</w:t>
            </w:r>
            <w:r>
              <w:rPr>
                <w:rFonts w:ascii="仿宋_GB2312" w:eastAsia="仿宋_GB2312" w:hAnsi="宋体" w:hint="eastAsia"/>
                <w:sz w:val="24"/>
                <w:szCs w:val="28"/>
              </w:rPr>
              <w:t>、</w:t>
            </w:r>
            <w:r w:rsidRPr="000F32F5">
              <w:rPr>
                <w:rFonts w:ascii="仿宋_GB2312" w:eastAsia="仿宋_GB2312" w:hAnsi="宋体" w:hint="eastAsia"/>
                <w:sz w:val="24"/>
                <w:szCs w:val="28"/>
              </w:rPr>
              <w:t>在国内外高水平学术期刊（SCI, SSCI,EI）或国际国内重要学术会议上发表1-2篇文章</w:t>
            </w:r>
          </w:p>
        </w:tc>
      </w:tr>
      <w:tr w:rsidR="00DE54BD" w:rsidRPr="00D4529D" w:rsidTr="00E36BE5">
        <w:trPr>
          <w:cantSplit/>
          <w:trHeight w:val="718"/>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30</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建成环境与体力活动关系及城市规划策略研究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徐雯雯</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蔚芳（导师）、詹小稳、范予昕</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城市规划</w:t>
            </w:r>
          </w:p>
        </w:tc>
        <w:tc>
          <w:tcPr>
            <w:tcW w:w="3260" w:type="dxa"/>
            <w:vAlign w:val="center"/>
            <w:hideMark/>
          </w:tcPr>
          <w:p w:rsidR="00DE54BD" w:rsidRPr="000F32F5" w:rsidRDefault="00DE54BD" w:rsidP="00E36BE5">
            <w:pPr>
              <w:widowControl/>
              <w:rPr>
                <w:rFonts w:ascii="等线" w:eastAsia="等线" w:hAnsi="等线"/>
                <w:color w:val="000000"/>
                <w:sz w:val="22"/>
              </w:rPr>
            </w:pPr>
            <w:r w:rsidRPr="000F32F5">
              <w:rPr>
                <w:rFonts w:ascii="仿宋_GB2312" w:eastAsia="仿宋_GB2312" w:hAnsi="宋体" w:hint="eastAsia"/>
                <w:sz w:val="24"/>
                <w:szCs w:val="28"/>
              </w:rPr>
              <w:t>1</w:t>
            </w:r>
            <w:r>
              <w:rPr>
                <w:rFonts w:ascii="仿宋_GB2312" w:eastAsia="仿宋_GB2312" w:hAnsi="宋体" w:hint="eastAsia"/>
                <w:sz w:val="24"/>
                <w:szCs w:val="28"/>
              </w:rPr>
              <w:t>、</w:t>
            </w:r>
            <w:r w:rsidRPr="000F32F5">
              <w:rPr>
                <w:rFonts w:ascii="仿宋_GB2312" w:eastAsia="仿宋_GB2312" w:hAnsi="宋体" w:hint="eastAsia"/>
                <w:sz w:val="24"/>
                <w:szCs w:val="28"/>
              </w:rPr>
              <w:t>重要期刊发表1</w:t>
            </w:r>
            <w:r>
              <w:rPr>
                <w:rFonts w:ascii="仿宋_GB2312" w:eastAsia="仿宋_GB2312" w:hAnsi="宋体" w:hint="eastAsia"/>
                <w:sz w:val="24"/>
                <w:szCs w:val="28"/>
              </w:rPr>
              <w:t>篇高质量学术论文；</w:t>
            </w:r>
            <w:r w:rsidRPr="000F32F5">
              <w:rPr>
                <w:rFonts w:ascii="仿宋_GB2312" w:eastAsia="仿宋_GB2312" w:hAnsi="宋体" w:hint="eastAsia"/>
                <w:sz w:val="24"/>
                <w:szCs w:val="28"/>
              </w:rPr>
              <w:t>2</w:t>
            </w:r>
            <w:r>
              <w:rPr>
                <w:rFonts w:ascii="仿宋_GB2312" w:eastAsia="仿宋_GB2312" w:hAnsi="宋体" w:hint="eastAsia"/>
                <w:sz w:val="24"/>
                <w:szCs w:val="28"/>
              </w:rPr>
              <w:t>、</w:t>
            </w:r>
            <w:r w:rsidRPr="000F32F5">
              <w:rPr>
                <w:rFonts w:ascii="仿宋_GB2312" w:eastAsia="仿宋_GB2312" w:hAnsi="宋体" w:hint="eastAsia"/>
                <w:sz w:val="24"/>
                <w:szCs w:val="28"/>
              </w:rPr>
              <w:t>参加1次相关主题的国内会议，1篇会议论文并收录会议论文集。</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31</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情感需求导向下城市广场无障碍融合设计体系与策略研究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鲍蕾</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裘知（导师）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建筑学</w:t>
            </w:r>
          </w:p>
        </w:tc>
        <w:tc>
          <w:tcPr>
            <w:tcW w:w="3260" w:type="dxa"/>
            <w:vAlign w:val="center"/>
            <w:hideMark/>
          </w:tcPr>
          <w:p w:rsidR="00DE54BD" w:rsidRPr="000F32F5" w:rsidRDefault="00DE54BD" w:rsidP="00E36BE5">
            <w:pPr>
              <w:widowControl/>
              <w:rPr>
                <w:rFonts w:ascii="仿宋_GB2312" w:eastAsia="仿宋_GB2312" w:hAnsi="宋体"/>
                <w:sz w:val="24"/>
                <w:szCs w:val="28"/>
              </w:rPr>
            </w:pPr>
            <w:r w:rsidRPr="000F32F5">
              <w:rPr>
                <w:rFonts w:ascii="仿宋_GB2312" w:eastAsia="仿宋_GB2312" w:hAnsi="宋体" w:hint="eastAsia"/>
                <w:sz w:val="24"/>
                <w:szCs w:val="28"/>
              </w:rPr>
              <w:t>1完成结题报告《情感需求导向下城市广场无障碍融合设计体系与策略研究》。2</w:t>
            </w:r>
            <w:r>
              <w:rPr>
                <w:rFonts w:ascii="仿宋_GB2312" w:eastAsia="仿宋_GB2312" w:hAnsi="宋体" w:hint="eastAsia"/>
                <w:sz w:val="24"/>
                <w:szCs w:val="28"/>
              </w:rPr>
              <w:t>、</w:t>
            </w:r>
            <w:r w:rsidRPr="000F32F5">
              <w:rPr>
                <w:rFonts w:ascii="仿宋_GB2312" w:eastAsia="仿宋_GB2312" w:hAnsi="宋体" w:hint="eastAsia"/>
                <w:sz w:val="24"/>
                <w:szCs w:val="28"/>
              </w:rPr>
              <w:t>在建筑学核心期刊杂志发表研究论文1-2篇。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lastRenderedPageBreak/>
              <w:t>32</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草地贪夜蛾优势卵寄生蜂筛选及在绿色防控中应用</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张璇</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叶恭银（导师）、方琦、姚洪渭、张玉盘、高星雨</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农业</w:t>
            </w:r>
          </w:p>
        </w:tc>
        <w:tc>
          <w:tcPr>
            <w:tcW w:w="3260" w:type="dxa"/>
            <w:vAlign w:val="center"/>
            <w:hideMark/>
          </w:tcPr>
          <w:p w:rsidR="00DE54BD" w:rsidRPr="000F32F5" w:rsidRDefault="00DE54BD" w:rsidP="00E36BE5">
            <w:pPr>
              <w:widowControl/>
              <w:rPr>
                <w:rFonts w:ascii="等线" w:eastAsia="等线" w:hAnsi="等线"/>
                <w:color w:val="000000"/>
                <w:sz w:val="22"/>
              </w:rPr>
            </w:pPr>
            <w:r w:rsidRPr="00D2111A">
              <w:rPr>
                <w:rFonts w:ascii="仿宋_GB2312" w:eastAsia="仿宋_GB2312" w:hAnsi="宋体" w:hint="eastAsia"/>
                <w:sz w:val="24"/>
                <w:szCs w:val="28"/>
              </w:rPr>
              <w:t>1、 筛选获得草地贪夜蛾优势卵期寄生蜂，明确其田间控害效果，初步探讨其在草地贪夜蛾绿色防控中的应用潜能；2、发表学术论文1篇，完成专业硕士学位论文1篇；3、力争申请发明或实用新型专利1项。</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33</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大豆根瘤菌调控番茄耐缺铁响应及质外体铁再利用的研究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黄琳</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林咸永（导师）、孙成亮、张玉雪</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农业</w:t>
            </w:r>
          </w:p>
        </w:tc>
        <w:tc>
          <w:tcPr>
            <w:tcW w:w="3260" w:type="dxa"/>
            <w:vAlign w:val="center"/>
            <w:hideMark/>
          </w:tcPr>
          <w:p w:rsidR="00DE54BD" w:rsidRPr="000F32F5" w:rsidRDefault="00DE54BD" w:rsidP="00E36BE5">
            <w:pPr>
              <w:widowControl/>
              <w:rPr>
                <w:rFonts w:ascii="等线" w:eastAsia="等线" w:hAnsi="等线"/>
                <w:color w:val="000000"/>
                <w:sz w:val="22"/>
              </w:rPr>
            </w:pPr>
            <w:r w:rsidRPr="00D2111A">
              <w:rPr>
                <w:rFonts w:ascii="仿宋_GB2312" w:eastAsia="仿宋_GB2312" w:hAnsi="宋体" w:hint="eastAsia"/>
                <w:sz w:val="24"/>
                <w:szCs w:val="28"/>
              </w:rPr>
              <w:t>完成学术论文1篇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34</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甘蓝萜类挥发物防御生物胁迫的功能多效性研究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汪一萍</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周文武（导师）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农业</w:t>
            </w:r>
          </w:p>
        </w:tc>
        <w:tc>
          <w:tcPr>
            <w:tcW w:w="3260" w:type="dxa"/>
            <w:vAlign w:val="center"/>
            <w:hideMark/>
          </w:tcPr>
          <w:p w:rsidR="00DE54BD" w:rsidRPr="000F32F5" w:rsidRDefault="00DE54BD" w:rsidP="00E36BE5">
            <w:pPr>
              <w:widowControl/>
              <w:rPr>
                <w:rFonts w:ascii="等线" w:eastAsia="等线" w:hAnsi="等线"/>
                <w:color w:val="000000"/>
                <w:sz w:val="22"/>
              </w:rPr>
            </w:pPr>
            <w:r w:rsidRPr="00D2111A">
              <w:rPr>
                <w:rFonts w:ascii="仿宋_GB2312" w:eastAsia="仿宋_GB2312" w:hAnsi="宋体" w:hint="eastAsia"/>
                <w:sz w:val="24"/>
                <w:szCs w:val="28"/>
              </w:rPr>
              <w:t>构建α-法呢烯合成酶转基因甘蓝株系，发表1篇文章</w:t>
            </w:r>
          </w:p>
        </w:tc>
      </w:tr>
      <w:tr w:rsidR="00DE54BD" w:rsidRPr="00D4529D" w:rsidTr="00E36BE5">
        <w:trPr>
          <w:cantSplit/>
          <w:trHeight w:val="896"/>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35</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基于无人机时序影像数据的边坡生态修复效果评价</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徐慧</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徐礼根（导师）、蔡学桁、吕庆</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风景园林</w:t>
            </w:r>
          </w:p>
        </w:tc>
        <w:tc>
          <w:tcPr>
            <w:tcW w:w="3260" w:type="dxa"/>
            <w:vAlign w:val="center"/>
            <w:hideMark/>
          </w:tcPr>
          <w:p w:rsidR="00DE54BD" w:rsidRPr="000F32F5" w:rsidRDefault="00DE54BD" w:rsidP="00E36BE5">
            <w:pPr>
              <w:widowControl/>
              <w:rPr>
                <w:rFonts w:ascii="等线" w:eastAsia="等线" w:hAnsi="等线"/>
                <w:color w:val="000000"/>
                <w:sz w:val="22"/>
              </w:rPr>
            </w:pPr>
            <w:r w:rsidRPr="00D2111A">
              <w:rPr>
                <w:rFonts w:ascii="仿宋_GB2312" w:eastAsia="仿宋_GB2312" w:hAnsi="宋体" w:hint="eastAsia"/>
                <w:sz w:val="24"/>
                <w:szCs w:val="28"/>
              </w:rPr>
              <w:t>1、撰写研究报告1</w:t>
            </w:r>
            <w:r>
              <w:rPr>
                <w:rFonts w:ascii="仿宋_GB2312" w:eastAsia="仿宋_GB2312" w:hAnsi="宋体" w:hint="eastAsia"/>
                <w:sz w:val="24"/>
                <w:szCs w:val="28"/>
              </w:rPr>
              <w:t>部；</w:t>
            </w:r>
            <w:r w:rsidRPr="00D2111A">
              <w:rPr>
                <w:rFonts w:ascii="仿宋_GB2312" w:eastAsia="仿宋_GB2312" w:hAnsi="宋体" w:hint="eastAsia"/>
                <w:sz w:val="24"/>
                <w:szCs w:val="28"/>
              </w:rPr>
              <w:t>2、期刊论文1-2篇</w:t>
            </w:r>
            <w:r>
              <w:rPr>
                <w:rFonts w:ascii="仿宋_GB2312" w:eastAsia="仿宋_GB2312" w:hAnsi="宋体" w:hint="eastAsia"/>
                <w:sz w:val="24"/>
                <w:szCs w:val="28"/>
              </w:rPr>
              <w:t>；</w:t>
            </w:r>
            <w:r w:rsidRPr="00D2111A">
              <w:rPr>
                <w:rFonts w:ascii="仿宋_GB2312" w:eastAsia="仿宋_GB2312" w:hAnsi="宋体" w:hint="eastAsia"/>
                <w:sz w:val="24"/>
                <w:szCs w:val="28"/>
              </w:rPr>
              <w:t>3、申请发明专利1项</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36</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猪</w:t>
            </w:r>
            <w:r w:rsidRPr="004548F6">
              <w:rPr>
                <w:rFonts w:ascii="仿宋_GB2312" w:eastAsia="仿宋_GB2312" w:hAnsi="宋体"/>
                <w:sz w:val="24"/>
                <w:szCs w:val="28"/>
              </w:rPr>
              <w:t>GSDMD蛋白诱导细胞焦亡的机制研究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吕倩</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师福山（导师）、石玉华、郑梦洁</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兽医</w:t>
            </w:r>
          </w:p>
        </w:tc>
        <w:tc>
          <w:tcPr>
            <w:tcW w:w="3260" w:type="dxa"/>
            <w:vAlign w:val="center"/>
            <w:hideMark/>
          </w:tcPr>
          <w:p w:rsidR="00DE54BD" w:rsidRPr="00D2111A"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申请专利一项或发表论文一篇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37</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牙龈间充质干细胞经</w:t>
            </w:r>
            <w:r w:rsidRPr="004548F6">
              <w:rPr>
                <w:rFonts w:ascii="仿宋_GB2312" w:eastAsia="仿宋_GB2312" w:hAnsi="宋体"/>
                <w:sz w:val="24"/>
                <w:szCs w:val="28"/>
              </w:rPr>
              <w:t>Wnt/</w:t>
            </w:r>
            <w:r w:rsidRPr="004548F6">
              <w:rPr>
                <w:rFonts w:ascii="仿宋_GB2312" w:eastAsia="仿宋_GB2312" w:hAnsi="宋体"/>
                <w:sz w:val="24"/>
                <w:szCs w:val="28"/>
              </w:rPr>
              <w:t>β</w:t>
            </w:r>
            <w:r w:rsidRPr="004548F6">
              <w:rPr>
                <w:rFonts w:ascii="仿宋_GB2312" w:eastAsia="仿宋_GB2312" w:hAnsi="宋体"/>
                <w:sz w:val="24"/>
                <w:szCs w:val="28"/>
              </w:rPr>
              <w:t>-catenin和 NF-</w:t>
            </w:r>
            <w:r w:rsidRPr="004548F6">
              <w:rPr>
                <w:rFonts w:ascii="仿宋_GB2312" w:eastAsia="仿宋_GB2312" w:hAnsi="宋体"/>
                <w:sz w:val="24"/>
                <w:szCs w:val="28"/>
              </w:rPr>
              <w:t>κ</w:t>
            </w:r>
            <w:r w:rsidRPr="004548F6">
              <w:rPr>
                <w:rFonts w:ascii="仿宋_GB2312" w:eastAsia="仿宋_GB2312" w:hAnsi="宋体"/>
                <w:sz w:val="24"/>
                <w:szCs w:val="28"/>
              </w:rPr>
              <w:t>B通路调节破骨分化的机制研究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夏梦姣</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陈莉丽（导师）</w:t>
            </w:r>
            <w:r>
              <w:rPr>
                <w:rFonts w:ascii="仿宋_GB2312" w:eastAsia="仿宋_GB2312" w:hAnsi="宋体" w:hint="eastAsia"/>
                <w:sz w:val="24"/>
                <w:szCs w:val="28"/>
              </w:rPr>
              <w:t>、</w:t>
            </w:r>
            <w:r w:rsidRPr="004548F6">
              <w:rPr>
                <w:rFonts w:ascii="仿宋_GB2312" w:eastAsia="仿宋_GB2312" w:hAnsi="宋体" w:hint="eastAsia"/>
                <w:sz w:val="24"/>
                <w:szCs w:val="28"/>
              </w:rPr>
              <w:t>周鹂鹂</w:t>
            </w:r>
            <w:r>
              <w:rPr>
                <w:rFonts w:ascii="仿宋_GB2312" w:eastAsia="仿宋_GB2312" w:hAnsi="宋体" w:hint="eastAsia"/>
                <w:sz w:val="24"/>
                <w:szCs w:val="28"/>
              </w:rPr>
              <w:t>、</w:t>
            </w:r>
            <w:r w:rsidRPr="004548F6">
              <w:rPr>
                <w:rFonts w:ascii="仿宋_GB2312" w:eastAsia="仿宋_GB2312" w:hAnsi="宋体" w:hint="eastAsia"/>
                <w:sz w:val="24"/>
                <w:szCs w:val="28"/>
              </w:rPr>
              <w:t>孙伟莲</w:t>
            </w:r>
            <w:r>
              <w:rPr>
                <w:rFonts w:ascii="仿宋_GB2312" w:eastAsia="仿宋_GB2312" w:hAnsi="宋体" w:hint="eastAsia"/>
                <w:sz w:val="24"/>
                <w:szCs w:val="28"/>
              </w:rPr>
              <w:t>、</w:t>
            </w:r>
            <w:r w:rsidRPr="004548F6">
              <w:rPr>
                <w:rFonts w:ascii="仿宋_GB2312" w:eastAsia="仿宋_GB2312" w:hAnsi="宋体" w:hint="eastAsia"/>
                <w:sz w:val="24"/>
                <w:szCs w:val="28"/>
              </w:rPr>
              <w:t>袁文琳</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口腔医学</w:t>
            </w:r>
          </w:p>
        </w:tc>
        <w:tc>
          <w:tcPr>
            <w:tcW w:w="3260" w:type="dxa"/>
            <w:vAlign w:val="center"/>
            <w:hideMark/>
          </w:tcPr>
          <w:p w:rsidR="00DE54BD" w:rsidRPr="004548F6"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SCI论文</w:t>
            </w:r>
          </w:p>
        </w:tc>
      </w:tr>
      <w:tr w:rsidR="00DE54BD" w:rsidRPr="00D4529D" w:rsidTr="00E36BE5">
        <w:trPr>
          <w:cantSplit/>
          <w:trHeight w:val="100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38</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基于力学仿生支架构建血管化组织工程颌骨的研究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叶鑫</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刘超</w:t>
            </w:r>
            <w:r>
              <w:rPr>
                <w:rFonts w:ascii="仿宋_GB2312" w:eastAsia="仿宋_GB2312" w:hAnsi="宋体" w:hint="eastAsia"/>
                <w:sz w:val="24"/>
                <w:szCs w:val="28"/>
              </w:rPr>
              <w:t>、</w:t>
            </w:r>
            <w:r w:rsidRPr="004548F6">
              <w:rPr>
                <w:rFonts w:ascii="仿宋_GB2312" w:eastAsia="仿宋_GB2312" w:hAnsi="宋体" w:hint="eastAsia"/>
                <w:sz w:val="24"/>
                <w:szCs w:val="28"/>
              </w:rPr>
              <w:t>游东奇</w:t>
            </w:r>
            <w:r>
              <w:rPr>
                <w:rFonts w:ascii="仿宋_GB2312" w:eastAsia="仿宋_GB2312" w:hAnsi="宋体" w:hint="eastAsia"/>
                <w:sz w:val="24"/>
                <w:szCs w:val="28"/>
              </w:rPr>
              <w:t>、</w:t>
            </w:r>
            <w:r w:rsidRPr="004548F6">
              <w:rPr>
                <w:rFonts w:ascii="仿宋_GB2312" w:eastAsia="仿宋_GB2312" w:hAnsi="宋体" w:hint="eastAsia"/>
                <w:sz w:val="24"/>
                <w:szCs w:val="28"/>
              </w:rPr>
              <w:t>王少龙</w:t>
            </w:r>
            <w:r>
              <w:rPr>
                <w:rFonts w:ascii="仿宋_GB2312" w:eastAsia="仿宋_GB2312" w:hAnsi="宋体" w:hint="eastAsia"/>
                <w:sz w:val="24"/>
                <w:szCs w:val="28"/>
              </w:rPr>
              <w:t>、</w:t>
            </w:r>
            <w:r w:rsidRPr="004548F6">
              <w:rPr>
                <w:rFonts w:ascii="仿宋_GB2312" w:eastAsia="仿宋_GB2312" w:hAnsi="宋体" w:hint="eastAsia"/>
                <w:sz w:val="24"/>
                <w:szCs w:val="28"/>
              </w:rPr>
              <w:t>俞梦飞</w:t>
            </w:r>
            <w:r>
              <w:rPr>
                <w:rFonts w:ascii="仿宋_GB2312" w:eastAsia="仿宋_GB2312" w:hAnsi="宋体" w:hint="eastAsia"/>
                <w:sz w:val="24"/>
                <w:szCs w:val="28"/>
              </w:rPr>
              <w:t>、</w:t>
            </w:r>
            <w:r w:rsidRPr="004548F6">
              <w:rPr>
                <w:rFonts w:ascii="仿宋_GB2312" w:eastAsia="仿宋_GB2312" w:hAnsi="宋体" w:hint="eastAsia"/>
                <w:sz w:val="24"/>
                <w:szCs w:val="28"/>
              </w:rPr>
              <w:t>王慧明（导师）</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口腔医学</w:t>
            </w:r>
          </w:p>
        </w:tc>
        <w:tc>
          <w:tcPr>
            <w:tcW w:w="3260" w:type="dxa"/>
            <w:vAlign w:val="center"/>
            <w:hideMark/>
          </w:tcPr>
          <w:p w:rsidR="00DE54BD" w:rsidRPr="00D2111A"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拟申请专利1项，拟发表高质量的论文1 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39</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纤维引导性牙周韧带修复模块的研发和初步评估</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韩佳吟</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陈莉丽（导师）</w:t>
            </w:r>
            <w:r>
              <w:rPr>
                <w:rFonts w:ascii="仿宋_GB2312" w:eastAsia="仿宋_GB2312" w:hAnsi="宋体" w:hint="eastAsia"/>
                <w:sz w:val="24"/>
                <w:szCs w:val="28"/>
              </w:rPr>
              <w:t>、</w:t>
            </w:r>
            <w:r w:rsidRPr="004548F6">
              <w:rPr>
                <w:rFonts w:ascii="仿宋_GB2312" w:eastAsia="仿宋_GB2312" w:hAnsi="宋体" w:hint="eastAsia"/>
                <w:sz w:val="24"/>
                <w:szCs w:val="28"/>
              </w:rPr>
              <w:t>雷利红</w:t>
            </w:r>
          </w:p>
        </w:tc>
        <w:tc>
          <w:tcPr>
            <w:tcW w:w="709" w:type="dxa"/>
            <w:vAlign w:val="center"/>
            <w:hideMark/>
          </w:tcPr>
          <w:p w:rsidR="00DE54BD" w:rsidRPr="004548F6" w:rsidRDefault="00DE54BD" w:rsidP="00E36BE5">
            <w:pPr>
              <w:widowControl/>
              <w:rPr>
                <w:rFonts w:ascii="仿宋_GB2312" w:eastAsia="仿宋_GB2312" w:hAnsi="宋体"/>
                <w:sz w:val="24"/>
                <w:szCs w:val="28"/>
              </w:rPr>
            </w:pPr>
            <w:r w:rsidRPr="004548F6">
              <w:rPr>
                <w:rFonts w:ascii="仿宋_GB2312" w:eastAsia="仿宋_GB2312" w:hAnsi="宋体" w:hint="eastAsia"/>
                <w:sz w:val="24"/>
                <w:szCs w:val="28"/>
              </w:rPr>
              <w:t>口腔医学（博士）</w:t>
            </w:r>
          </w:p>
        </w:tc>
        <w:tc>
          <w:tcPr>
            <w:tcW w:w="3260" w:type="dxa"/>
            <w:vAlign w:val="center"/>
            <w:hideMark/>
          </w:tcPr>
          <w:p w:rsidR="00DE54BD" w:rsidRPr="004548F6"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产品及专利申报</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lastRenderedPageBreak/>
              <w:t>40</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联合</w:t>
            </w:r>
            <w:r w:rsidRPr="004548F6">
              <w:rPr>
                <w:rFonts w:ascii="仿宋_GB2312" w:eastAsia="仿宋_GB2312" w:hAnsi="宋体"/>
                <w:sz w:val="24"/>
                <w:szCs w:val="28"/>
              </w:rPr>
              <w:t>CREB与LIF在反复胚胎种植失败患者子宫内膜容受性研究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陈巧巧</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张松英（导师）</w:t>
            </w:r>
            <w:r>
              <w:rPr>
                <w:rFonts w:ascii="仿宋_GB2312" w:eastAsia="仿宋_GB2312" w:hAnsi="宋体" w:hint="eastAsia"/>
                <w:sz w:val="24"/>
                <w:szCs w:val="28"/>
              </w:rPr>
              <w:t>、</w:t>
            </w:r>
            <w:r w:rsidRPr="004548F6">
              <w:rPr>
                <w:rFonts w:ascii="仿宋_GB2312" w:eastAsia="仿宋_GB2312" w:hAnsi="宋体" w:hint="eastAsia"/>
                <w:sz w:val="24"/>
                <w:szCs w:val="28"/>
              </w:rPr>
              <w:t>刘柳</w:t>
            </w:r>
            <w:r>
              <w:rPr>
                <w:rFonts w:ascii="仿宋_GB2312" w:eastAsia="仿宋_GB2312" w:hAnsi="宋体" w:hint="eastAsia"/>
                <w:sz w:val="24"/>
                <w:szCs w:val="28"/>
              </w:rPr>
              <w:t>、</w:t>
            </w:r>
            <w:r w:rsidRPr="004548F6">
              <w:rPr>
                <w:rFonts w:ascii="仿宋_GB2312" w:eastAsia="仿宋_GB2312" w:hAnsi="宋体" w:hint="eastAsia"/>
                <w:sz w:val="24"/>
                <w:szCs w:val="28"/>
              </w:rPr>
              <w:t>童金菲</w:t>
            </w:r>
            <w:r>
              <w:rPr>
                <w:rFonts w:ascii="仿宋_GB2312" w:eastAsia="仿宋_GB2312" w:hAnsi="宋体" w:hint="eastAsia"/>
                <w:sz w:val="24"/>
                <w:szCs w:val="28"/>
              </w:rPr>
              <w:t>、</w:t>
            </w:r>
            <w:r w:rsidRPr="004548F6">
              <w:rPr>
                <w:rFonts w:ascii="仿宋_GB2312" w:eastAsia="仿宋_GB2312" w:hAnsi="宋体" w:hint="eastAsia"/>
                <w:sz w:val="24"/>
                <w:szCs w:val="28"/>
              </w:rPr>
              <w:t>周寒靖</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w:t>
            </w:r>
          </w:p>
        </w:tc>
        <w:tc>
          <w:tcPr>
            <w:tcW w:w="3260" w:type="dxa"/>
            <w:vAlign w:val="center"/>
            <w:hideMark/>
          </w:tcPr>
          <w:p w:rsidR="00DE54BD" w:rsidRPr="00D2111A" w:rsidRDefault="00DE54BD" w:rsidP="00E36BE5">
            <w:pPr>
              <w:widowControl/>
              <w:rPr>
                <w:rFonts w:ascii="仿宋_GB2312" w:eastAsia="仿宋_GB2312" w:hAnsi="宋体"/>
                <w:sz w:val="24"/>
                <w:szCs w:val="28"/>
              </w:rPr>
            </w:pPr>
            <w:r>
              <w:rPr>
                <w:rFonts w:ascii="仿宋_GB2312" w:eastAsia="仿宋_GB2312" w:hAnsi="宋体"/>
                <w:sz w:val="24"/>
                <w:szCs w:val="28"/>
              </w:rPr>
              <w:t>1</w:t>
            </w:r>
            <w:r>
              <w:rPr>
                <w:rFonts w:ascii="仿宋_GB2312" w:eastAsia="仿宋_GB2312" w:hAnsi="宋体" w:hint="eastAsia"/>
                <w:sz w:val="24"/>
                <w:szCs w:val="28"/>
              </w:rPr>
              <w:t>、</w:t>
            </w:r>
            <w:r w:rsidRPr="00D2111A">
              <w:rPr>
                <w:rFonts w:ascii="仿宋_GB2312" w:eastAsia="仿宋_GB2312" w:hAnsi="宋体" w:hint="eastAsia"/>
                <w:sz w:val="24"/>
                <w:szCs w:val="28"/>
              </w:rPr>
              <w:t>拟申报联合检测CREB与LIF在反复胚胎种植失败子宫内膜容受性的诊断方法的专利；</w:t>
            </w:r>
            <w:r>
              <w:rPr>
                <w:rFonts w:ascii="仿宋_GB2312" w:eastAsia="仿宋_GB2312" w:hAnsi="宋体" w:hint="eastAsia"/>
                <w:sz w:val="24"/>
                <w:szCs w:val="28"/>
              </w:rPr>
              <w:t>2、</w:t>
            </w:r>
            <w:r w:rsidRPr="00D2111A">
              <w:rPr>
                <w:rFonts w:ascii="仿宋_GB2312" w:eastAsia="仿宋_GB2312" w:hAnsi="宋体" w:hint="eastAsia"/>
                <w:sz w:val="24"/>
                <w:szCs w:val="28"/>
              </w:rPr>
              <w:t>由参加本项目的学生作为主要作者，争取发表SCI论文1篇。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41</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探究低糖、氧下</w:t>
            </w:r>
            <w:r w:rsidRPr="004548F6">
              <w:rPr>
                <w:rFonts w:ascii="仿宋_GB2312" w:eastAsia="仿宋_GB2312" w:hAnsi="宋体"/>
                <w:sz w:val="24"/>
                <w:szCs w:val="28"/>
              </w:rPr>
              <w:t>GLUT-1促进声带白斑细胞转分化的作用</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郭宇</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周水洪（导师）</w:t>
            </w:r>
            <w:r>
              <w:rPr>
                <w:rFonts w:ascii="仿宋_GB2312" w:eastAsia="仿宋_GB2312" w:hAnsi="宋体" w:hint="eastAsia"/>
                <w:sz w:val="24"/>
                <w:szCs w:val="28"/>
              </w:rPr>
              <w:t>、</w:t>
            </w:r>
            <w:r w:rsidRPr="004548F6">
              <w:rPr>
                <w:rFonts w:ascii="仿宋_GB2312" w:eastAsia="仿宋_GB2312" w:hAnsi="宋体" w:hint="eastAsia"/>
                <w:sz w:val="24"/>
                <w:szCs w:val="28"/>
              </w:rPr>
              <w:t>曹载载</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w:t>
            </w:r>
          </w:p>
        </w:tc>
        <w:tc>
          <w:tcPr>
            <w:tcW w:w="3260" w:type="dxa"/>
            <w:vAlign w:val="center"/>
            <w:hideMark/>
          </w:tcPr>
          <w:p w:rsidR="00DE54BD" w:rsidRPr="00D2111A"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发表SCI一篇，申请“声带白斑细胞和喉上皮原代培养模型”专利1项</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42</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刺激响应纳米载体递送</w:t>
            </w:r>
            <w:r w:rsidRPr="004548F6">
              <w:rPr>
                <w:rFonts w:ascii="仿宋_GB2312" w:eastAsia="仿宋_GB2312" w:hAnsi="宋体"/>
                <w:sz w:val="24"/>
                <w:szCs w:val="28"/>
              </w:rPr>
              <w:t>PAK1抑制剂和PD-L1抗体协同治疗胰腺癌</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吴伟</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赵鹏（导师）</w:t>
            </w:r>
            <w:r>
              <w:rPr>
                <w:rFonts w:ascii="仿宋_GB2312" w:eastAsia="仿宋_GB2312" w:hAnsi="宋体" w:hint="eastAsia"/>
                <w:sz w:val="24"/>
                <w:szCs w:val="28"/>
              </w:rPr>
              <w:t>、</w:t>
            </w:r>
            <w:r w:rsidRPr="004548F6">
              <w:rPr>
                <w:rFonts w:ascii="仿宋_GB2312" w:eastAsia="仿宋_GB2312" w:hAnsi="宋体" w:hint="eastAsia"/>
                <w:sz w:val="24"/>
                <w:szCs w:val="28"/>
              </w:rPr>
              <w:t>盛剑鹏</w:t>
            </w:r>
            <w:r>
              <w:rPr>
                <w:rFonts w:ascii="仿宋_GB2312" w:eastAsia="仿宋_GB2312" w:hAnsi="宋体" w:hint="eastAsia"/>
                <w:sz w:val="24"/>
                <w:szCs w:val="28"/>
              </w:rPr>
              <w:t>、</w:t>
            </w:r>
            <w:r w:rsidRPr="004548F6">
              <w:rPr>
                <w:rFonts w:ascii="仿宋_GB2312" w:eastAsia="仿宋_GB2312" w:hAnsi="宋体" w:hint="eastAsia"/>
                <w:sz w:val="24"/>
                <w:szCs w:val="28"/>
              </w:rPr>
              <w:t>胡希</w:t>
            </w:r>
            <w:r>
              <w:rPr>
                <w:rFonts w:ascii="仿宋_GB2312" w:eastAsia="仿宋_GB2312" w:hAnsi="宋体" w:hint="eastAsia"/>
                <w:sz w:val="24"/>
                <w:szCs w:val="28"/>
              </w:rPr>
              <w:t>、</w:t>
            </w:r>
            <w:r w:rsidRPr="004548F6">
              <w:rPr>
                <w:rFonts w:ascii="仿宋_GB2312" w:eastAsia="仿宋_GB2312" w:hAnsi="宋体" w:hint="eastAsia"/>
                <w:sz w:val="24"/>
                <w:szCs w:val="28"/>
              </w:rPr>
              <w:t>刘禹</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w:t>
            </w:r>
          </w:p>
        </w:tc>
        <w:tc>
          <w:tcPr>
            <w:tcW w:w="3260" w:type="dxa"/>
            <w:vAlign w:val="center"/>
            <w:hideMark/>
          </w:tcPr>
          <w:p w:rsidR="00DE54BD" w:rsidRPr="00D2111A" w:rsidRDefault="00DE54BD" w:rsidP="00E36BE5">
            <w:pPr>
              <w:widowControl/>
              <w:rPr>
                <w:rFonts w:ascii="仿宋_GB2312" w:eastAsia="仿宋_GB2312" w:hAnsi="宋体"/>
                <w:sz w:val="24"/>
                <w:szCs w:val="28"/>
              </w:rPr>
            </w:pPr>
            <w:r>
              <w:rPr>
                <w:rFonts w:ascii="仿宋_GB2312" w:eastAsia="仿宋_GB2312" w:hAnsi="宋体" w:hint="eastAsia"/>
                <w:sz w:val="24"/>
                <w:szCs w:val="28"/>
              </w:rPr>
              <w:t>1.</w:t>
            </w:r>
            <w:r w:rsidRPr="00D2111A">
              <w:rPr>
                <w:rFonts w:ascii="仿宋_GB2312" w:eastAsia="仿宋_GB2312" w:hAnsi="宋体" w:hint="eastAsia"/>
                <w:sz w:val="24"/>
                <w:szCs w:val="28"/>
              </w:rPr>
              <w:t>本项目将为免疫联合治疗肿瘤提供新的思路和研究方向。</w:t>
            </w:r>
            <w:r>
              <w:rPr>
                <w:rFonts w:ascii="仿宋_GB2312" w:eastAsia="仿宋_GB2312" w:hAnsi="宋体" w:hint="eastAsia"/>
                <w:sz w:val="24"/>
                <w:szCs w:val="28"/>
              </w:rPr>
              <w:t>2.</w:t>
            </w:r>
            <w:r w:rsidRPr="00D2111A">
              <w:rPr>
                <w:rFonts w:ascii="仿宋_GB2312" w:eastAsia="仿宋_GB2312" w:hAnsi="宋体" w:hint="eastAsia"/>
                <w:sz w:val="24"/>
                <w:szCs w:val="28"/>
              </w:rPr>
              <w:t>预期发表 1篇高水平SCI论文。</w:t>
            </w:r>
            <w:r>
              <w:rPr>
                <w:rFonts w:ascii="仿宋_GB2312" w:eastAsia="仿宋_GB2312" w:hAnsi="宋体" w:hint="eastAsia"/>
                <w:sz w:val="24"/>
                <w:szCs w:val="28"/>
              </w:rPr>
              <w:t>3.</w:t>
            </w:r>
            <w:r w:rsidRPr="00D2111A">
              <w:rPr>
                <w:rFonts w:ascii="仿宋_GB2312" w:eastAsia="仿宋_GB2312" w:hAnsi="宋体" w:hint="eastAsia"/>
                <w:sz w:val="24"/>
                <w:szCs w:val="28"/>
              </w:rPr>
              <w:t>预期在国内外知名的肿瘤学、免疫学或纳米医学会议上，发表1篇摘要，进行国内学术交流1次。</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43</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羊膜上皮干细胞移植治疗早发性卵巢功能不全</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叶筱航</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张丹（导师）、汪非遐、林一峰</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临床医学（博士）</w:t>
            </w:r>
          </w:p>
        </w:tc>
        <w:tc>
          <w:tcPr>
            <w:tcW w:w="3260" w:type="dxa"/>
            <w:vAlign w:val="center"/>
            <w:hideMark/>
          </w:tcPr>
          <w:p w:rsidR="00DE54BD" w:rsidRPr="00D2111A"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1.论文发表</w:t>
            </w:r>
            <w:r>
              <w:rPr>
                <w:rFonts w:ascii="仿宋_GB2312" w:eastAsia="仿宋_GB2312" w:hAnsi="宋体" w:hint="eastAsia"/>
                <w:sz w:val="24"/>
                <w:szCs w:val="28"/>
              </w:rPr>
              <w:t>；</w:t>
            </w:r>
            <w:r w:rsidRPr="00D2111A">
              <w:rPr>
                <w:rFonts w:ascii="仿宋_GB2312" w:eastAsia="仿宋_GB2312" w:hAnsi="宋体" w:hint="eastAsia"/>
                <w:sz w:val="24"/>
                <w:szCs w:val="28"/>
              </w:rPr>
              <w:t>2.为临床研究提供实验基础和理论依据</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44</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高危神经内分泌肿瘤筛查模型的建立及全程管理的探究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蔡文</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毛建山（导师）、胡涵光、葛维挺、吴德昊</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临床医学（博士）</w:t>
            </w:r>
          </w:p>
        </w:tc>
        <w:tc>
          <w:tcPr>
            <w:tcW w:w="3260" w:type="dxa"/>
            <w:vAlign w:val="center"/>
            <w:hideMark/>
          </w:tcPr>
          <w:p w:rsidR="00DE54BD" w:rsidRPr="00D2111A"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研究成果将撰写成论文1篇发表在具有较高影响力的国内或国外专业期刊上；论文摘要将投稿国际会议1次，争取机会同该领域专家面对面进一步交流合作，推进该项目后续发展。</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45</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基于蛋白组学的四肢长骨普通型软骨肉瘤诊断分级模型构建研究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章增杰</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叶招明</w:t>
            </w:r>
            <w:r>
              <w:rPr>
                <w:rFonts w:ascii="仿宋_GB2312" w:eastAsia="仿宋_GB2312" w:hAnsi="宋体" w:hint="eastAsia"/>
                <w:sz w:val="24"/>
                <w:szCs w:val="28"/>
              </w:rPr>
              <w:t>（导师）</w:t>
            </w:r>
            <w:r w:rsidRPr="004548F6">
              <w:rPr>
                <w:rFonts w:ascii="仿宋_GB2312" w:eastAsia="仿宋_GB2312" w:hAnsi="宋体"/>
                <w:sz w:val="24"/>
                <w:szCs w:val="28"/>
              </w:rPr>
              <w:t>、吴岩、滕王思源、周皓、周行知</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临床医学（博士）</w:t>
            </w:r>
          </w:p>
        </w:tc>
        <w:tc>
          <w:tcPr>
            <w:tcW w:w="3260" w:type="dxa"/>
            <w:vAlign w:val="center"/>
            <w:hideMark/>
          </w:tcPr>
          <w:p w:rsidR="00DE54BD" w:rsidRPr="004548F6"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SCI论文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46</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sz w:val="24"/>
                <w:szCs w:val="28"/>
              </w:rPr>
              <w:t>抗生素Hexetidine通过自噬调控胰腺癌免疫逃逸的机制研究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王</w:t>
            </w:r>
            <w:r w:rsidRPr="00602CFB">
              <w:rPr>
                <w:rFonts w:ascii="微软雅黑" w:eastAsia="微软雅黑" w:hAnsi="微软雅黑" w:cs="微软雅黑" w:hint="eastAsia"/>
                <w:sz w:val="24"/>
                <w:szCs w:val="28"/>
              </w:rPr>
              <w:t>珣</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梁廷波（导师）</w:t>
            </w:r>
            <w:r>
              <w:rPr>
                <w:rFonts w:ascii="仿宋_GB2312" w:eastAsia="仿宋_GB2312" w:hAnsi="宋体" w:hint="eastAsia"/>
                <w:sz w:val="24"/>
                <w:szCs w:val="28"/>
              </w:rPr>
              <w:t>、</w:t>
            </w:r>
            <w:r w:rsidRPr="004548F6">
              <w:rPr>
                <w:rFonts w:ascii="仿宋_GB2312" w:eastAsia="仿宋_GB2312" w:hAnsi="宋体" w:hint="eastAsia"/>
                <w:sz w:val="24"/>
                <w:szCs w:val="28"/>
              </w:rPr>
              <w:t>黄星</w:t>
            </w:r>
            <w:r>
              <w:rPr>
                <w:rFonts w:ascii="仿宋_GB2312" w:eastAsia="仿宋_GB2312" w:hAnsi="宋体" w:hint="eastAsia"/>
                <w:sz w:val="24"/>
                <w:szCs w:val="28"/>
              </w:rPr>
              <w:t>、</w:t>
            </w:r>
            <w:r w:rsidRPr="004548F6">
              <w:rPr>
                <w:rFonts w:ascii="仿宋_GB2312" w:eastAsia="仿宋_GB2312" w:hAnsi="宋体"/>
                <w:sz w:val="24"/>
                <w:szCs w:val="28"/>
              </w:rPr>
              <w:t>李恩亮</w:t>
            </w:r>
            <w:r>
              <w:rPr>
                <w:rFonts w:ascii="仿宋_GB2312" w:eastAsia="仿宋_GB2312" w:hAnsi="宋体" w:hint="eastAsia"/>
                <w:sz w:val="24"/>
                <w:szCs w:val="28"/>
              </w:rPr>
              <w:t>、</w:t>
            </w:r>
            <w:r w:rsidRPr="004548F6">
              <w:rPr>
                <w:rFonts w:ascii="仿宋_GB2312" w:eastAsia="仿宋_GB2312" w:hAnsi="宋体"/>
                <w:sz w:val="24"/>
                <w:szCs w:val="28"/>
              </w:rPr>
              <w:t>章晓祯</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临床医学（博士）</w:t>
            </w:r>
          </w:p>
        </w:tc>
        <w:tc>
          <w:tcPr>
            <w:tcW w:w="3260" w:type="dxa"/>
            <w:vAlign w:val="center"/>
            <w:hideMark/>
          </w:tcPr>
          <w:p w:rsidR="00DE54BD" w:rsidRPr="00D2111A" w:rsidRDefault="00DE54BD" w:rsidP="00E36BE5">
            <w:pPr>
              <w:widowControl/>
              <w:rPr>
                <w:rFonts w:ascii="仿宋_GB2312" w:eastAsia="仿宋_GB2312" w:hAnsi="宋体"/>
                <w:sz w:val="24"/>
                <w:szCs w:val="28"/>
              </w:rPr>
            </w:pPr>
            <w:r>
              <w:rPr>
                <w:rFonts w:ascii="仿宋_GB2312" w:eastAsia="仿宋_GB2312" w:hAnsi="宋体" w:hint="eastAsia"/>
                <w:sz w:val="24"/>
                <w:szCs w:val="28"/>
              </w:rPr>
              <w:t>1、</w:t>
            </w:r>
            <w:r w:rsidRPr="00D2111A">
              <w:rPr>
                <w:rFonts w:ascii="仿宋_GB2312" w:eastAsia="仿宋_GB2312" w:hAnsi="宋体" w:hint="eastAsia"/>
                <w:sz w:val="24"/>
                <w:szCs w:val="28"/>
              </w:rPr>
              <w:t>为胰腺癌治疗提供新的思路；</w:t>
            </w:r>
            <w:r>
              <w:rPr>
                <w:rFonts w:ascii="仿宋_GB2312" w:eastAsia="仿宋_GB2312" w:hAnsi="宋体" w:hint="eastAsia"/>
                <w:sz w:val="24"/>
                <w:szCs w:val="28"/>
              </w:rPr>
              <w:t>2、</w:t>
            </w:r>
            <w:r w:rsidRPr="00D2111A">
              <w:rPr>
                <w:rFonts w:ascii="仿宋_GB2312" w:eastAsia="仿宋_GB2312" w:hAnsi="宋体" w:hint="eastAsia"/>
                <w:sz w:val="24"/>
                <w:szCs w:val="28"/>
              </w:rPr>
              <w:t>预计发表相关研究领域SCI论文一篇。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lastRenderedPageBreak/>
              <w:t>47</w:t>
            </w:r>
          </w:p>
        </w:tc>
        <w:tc>
          <w:tcPr>
            <w:tcW w:w="2030"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1346AD">
              <w:rPr>
                <w:rFonts w:ascii="仿宋_GB2312" w:eastAsia="仿宋_GB2312" w:hAnsi="宋体" w:hint="eastAsia"/>
                <w:sz w:val="24"/>
                <w:szCs w:val="28"/>
              </w:rPr>
              <w:t>NETs介导ROS/mTOR /HIF-1α信号通路调控角膜新生血管形成机制的研究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苑克兰</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晋秀明（导师）</w:t>
            </w:r>
            <w:r>
              <w:rPr>
                <w:rFonts w:ascii="仿宋_GB2312" w:eastAsia="仿宋_GB2312" w:hAnsi="宋体" w:hint="eastAsia"/>
                <w:sz w:val="24"/>
                <w:szCs w:val="28"/>
              </w:rPr>
              <w:t>、</w:t>
            </w:r>
            <w:r w:rsidRPr="004548F6">
              <w:rPr>
                <w:rFonts w:ascii="仿宋_GB2312" w:eastAsia="仿宋_GB2312" w:hAnsi="宋体" w:hint="eastAsia"/>
                <w:sz w:val="24"/>
                <w:szCs w:val="28"/>
              </w:rPr>
              <w:t>黄晓丹</w:t>
            </w:r>
            <w:r>
              <w:rPr>
                <w:rFonts w:ascii="仿宋_GB2312" w:eastAsia="仿宋_GB2312" w:hAnsi="宋体" w:hint="eastAsia"/>
                <w:sz w:val="24"/>
                <w:szCs w:val="28"/>
              </w:rPr>
              <w:t>、</w:t>
            </w:r>
            <w:r w:rsidRPr="004548F6">
              <w:rPr>
                <w:rFonts w:ascii="仿宋_GB2312" w:eastAsia="仿宋_GB2312" w:hAnsi="宋体" w:hint="eastAsia"/>
                <w:sz w:val="24"/>
                <w:szCs w:val="28"/>
              </w:rPr>
              <w:t>胡仁剑</w:t>
            </w:r>
            <w:r>
              <w:rPr>
                <w:rFonts w:ascii="仿宋_GB2312" w:eastAsia="仿宋_GB2312" w:hAnsi="宋体" w:hint="eastAsia"/>
                <w:sz w:val="24"/>
                <w:szCs w:val="28"/>
              </w:rPr>
              <w:t>、</w:t>
            </w:r>
            <w:r w:rsidRPr="004548F6">
              <w:rPr>
                <w:rFonts w:ascii="仿宋_GB2312" w:eastAsia="仿宋_GB2312" w:hAnsi="宋体" w:hint="eastAsia"/>
                <w:sz w:val="24"/>
                <w:szCs w:val="28"/>
              </w:rPr>
              <w:t>吴雅颖</w:t>
            </w:r>
            <w:r>
              <w:rPr>
                <w:rFonts w:ascii="仿宋_GB2312" w:eastAsia="仿宋_GB2312" w:hAnsi="宋体" w:hint="eastAsia"/>
                <w:sz w:val="24"/>
                <w:szCs w:val="28"/>
              </w:rPr>
              <w:t>、</w:t>
            </w:r>
            <w:r w:rsidRPr="004548F6">
              <w:rPr>
                <w:rFonts w:ascii="仿宋_GB2312" w:eastAsia="仿宋_GB2312" w:hAnsi="宋体" w:hint="eastAsia"/>
                <w:sz w:val="24"/>
                <w:szCs w:val="28"/>
              </w:rPr>
              <w:t>闵今今</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临床医学（博士）</w:t>
            </w:r>
          </w:p>
        </w:tc>
        <w:tc>
          <w:tcPr>
            <w:tcW w:w="3260" w:type="dxa"/>
            <w:vAlign w:val="center"/>
            <w:hideMark/>
          </w:tcPr>
          <w:p w:rsidR="00DE54BD" w:rsidRPr="00D2111A"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根据本课题的研究内容，其预期成果将以SCI论文形式发表（1篇），并尽可能在国内外会议上进行学术交流。</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48</w:t>
            </w:r>
          </w:p>
        </w:tc>
        <w:tc>
          <w:tcPr>
            <w:tcW w:w="2030" w:type="dxa"/>
            <w:vAlign w:val="center"/>
            <w:hideMark/>
          </w:tcPr>
          <w:p w:rsidR="00DE54BD" w:rsidRPr="001346AD" w:rsidRDefault="00DE54BD" w:rsidP="00E36BE5">
            <w:pPr>
              <w:spacing w:line="240" w:lineRule="atLeast"/>
              <w:jc w:val="left"/>
              <w:rPr>
                <w:rFonts w:ascii="仿宋_GB2312" w:eastAsia="仿宋_GB2312" w:hAnsi="宋体"/>
                <w:sz w:val="24"/>
                <w:szCs w:val="28"/>
              </w:rPr>
            </w:pPr>
            <w:r w:rsidRPr="001346AD">
              <w:rPr>
                <w:rFonts w:ascii="仿宋_GB2312" w:eastAsia="仿宋_GB2312" w:hAnsi="宋体" w:hint="eastAsia"/>
                <w:sz w:val="24"/>
                <w:szCs w:val="28"/>
              </w:rPr>
              <w:t>PRDX6调控肝癌细胞铁死亡的作用及分子机制研究</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胡青青</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李兰娟（导师）、胡晓楚、郑贝贝、欧阳晓希、谢中阳</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临床医学（博士）</w:t>
            </w:r>
          </w:p>
        </w:tc>
        <w:tc>
          <w:tcPr>
            <w:tcW w:w="3260" w:type="dxa"/>
            <w:vAlign w:val="center"/>
            <w:hideMark/>
          </w:tcPr>
          <w:p w:rsidR="00DE54BD" w:rsidRPr="004548F6"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发表高水平论文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49</w:t>
            </w:r>
          </w:p>
        </w:tc>
        <w:tc>
          <w:tcPr>
            <w:tcW w:w="2030" w:type="dxa"/>
            <w:vAlign w:val="center"/>
            <w:hideMark/>
          </w:tcPr>
          <w:p w:rsidR="00DE54BD" w:rsidRPr="001346AD" w:rsidRDefault="00DE54BD" w:rsidP="00E36BE5">
            <w:pPr>
              <w:spacing w:line="240" w:lineRule="atLeast"/>
              <w:jc w:val="left"/>
              <w:rPr>
                <w:rFonts w:ascii="仿宋_GB2312" w:eastAsia="仿宋_GB2312" w:hAnsi="宋体"/>
                <w:sz w:val="24"/>
                <w:szCs w:val="28"/>
              </w:rPr>
            </w:pPr>
            <w:r w:rsidRPr="001346AD">
              <w:rPr>
                <w:rFonts w:ascii="仿宋_GB2312" w:eastAsia="仿宋_GB2312" w:hAnsi="宋体" w:hint="eastAsia"/>
                <w:sz w:val="24"/>
                <w:szCs w:val="28"/>
              </w:rPr>
              <w:t>后疫情时代基于岗位胜任力的公共卫生硕士培养模式探索</w:t>
            </w: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祝琴</w:t>
            </w:r>
            <w:r w:rsidRPr="004548F6">
              <w:rPr>
                <w:rFonts w:ascii="微软雅黑" w:eastAsia="微软雅黑" w:hAnsi="微软雅黑" w:cs="微软雅黑" w:hint="eastAsia"/>
                <w:sz w:val="24"/>
                <w:szCs w:val="28"/>
              </w:rPr>
              <w:t>姮</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陈光弟（导师）、盛静浩、赵浩、朱龙涛、金岚菲</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公共卫生</w:t>
            </w:r>
          </w:p>
        </w:tc>
        <w:tc>
          <w:tcPr>
            <w:tcW w:w="3260" w:type="dxa"/>
            <w:vAlign w:val="center"/>
            <w:hideMark/>
          </w:tcPr>
          <w:p w:rsidR="00DE54BD" w:rsidRPr="00D2111A"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1.完成现状调研报告一份2.发表相关论文1篇</w:t>
            </w:r>
          </w:p>
        </w:tc>
      </w:tr>
      <w:tr w:rsidR="00DE54BD" w:rsidRPr="00D4529D" w:rsidTr="00E36BE5">
        <w:trPr>
          <w:cantSplit/>
          <w:trHeight w:val="799"/>
          <w:jc w:val="center"/>
        </w:trPr>
        <w:tc>
          <w:tcPr>
            <w:tcW w:w="498" w:type="dxa"/>
            <w:noWrap/>
            <w:vAlign w:val="center"/>
            <w:hideMark/>
          </w:tcPr>
          <w:p w:rsidR="00DE54BD" w:rsidRPr="00D4529D" w:rsidRDefault="00DE54BD" w:rsidP="00E36BE5">
            <w:pPr>
              <w:spacing w:line="240" w:lineRule="atLeast"/>
              <w:jc w:val="center"/>
              <w:rPr>
                <w:rFonts w:ascii="仿宋_GB2312" w:eastAsia="仿宋_GB2312" w:hAnsi="宋体"/>
                <w:sz w:val="24"/>
                <w:szCs w:val="28"/>
              </w:rPr>
            </w:pPr>
            <w:r w:rsidRPr="00D4529D">
              <w:rPr>
                <w:rFonts w:ascii="仿宋_GB2312" w:eastAsia="仿宋_GB2312" w:hAnsi="宋体" w:hint="eastAsia"/>
                <w:sz w:val="24"/>
                <w:szCs w:val="28"/>
              </w:rPr>
              <w:t>50</w:t>
            </w:r>
          </w:p>
        </w:tc>
        <w:tc>
          <w:tcPr>
            <w:tcW w:w="2030" w:type="dxa"/>
            <w:vAlign w:val="center"/>
            <w:hideMark/>
          </w:tcPr>
          <w:p w:rsidR="00DE54BD" w:rsidRPr="001346AD" w:rsidRDefault="00DE54BD" w:rsidP="00E36BE5">
            <w:pPr>
              <w:spacing w:line="240" w:lineRule="atLeast"/>
              <w:jc w:val="left"/>
              <w:rPr>
                <w:rFonts w:ascii="仿宋_GB2312" w:eastAsia="仿宋_GB2312" w:hAnsi="宋体"/>
                <w:sz w:val="24"/>
                <w:szCs w:val="28"/>
              </w:rPr>
            </w:pPr>
            <w:r w:rsidRPr="001346AD">
              <w:rPr>
                <w:rFonts w:ascii="仿宋_GB2312" w:eastAsia="仿宋_GB2312" w:hAnsi="宋体" w:hint="eastAsia"/>
                <w:sz w:val="24"/>
                <w:szCs w:val="28"/>
              </w:rPr>
              <w:t>抗衰老药物筛选评价模型体系的建立与应用</w:t>
            </w:r>
          </w:p>
          <w:p w:rsidR="00DE54BD" w:rsidRPr="001346AD" w:rsidRDefault="00DE54BD" w:rsidP="00E36BE5">
            <w:pPr>
              <w:spacing w:line="240" w:lineRule="atLeast"/>
              <w:jc w:val="left"/>
              <w:rPr>
                <w:rFonts w:ascii="仿宋_GB2312" w:eastAsia="仿宋_GB2312" w:hAnsi="宋体"/>
                <w:sz w:val="24"/>
                <w:szCs w:val="28"/>
              </w:rPr>
            </w:pPr>
          </w:p>
        </w:tc>
        <w:tc>
          <w:tcPr>
            <w:tcW w:w="973" w:type="dxa"/>
            <w:vAlign w:val="center"/>
            <w:hideMark/>
          </w:tcPr>
          <w:p w:rsidR="00DE54BD" w:rsidRPr="004548F6" w:rsidRDefault="00DE54BD" w:rsidP="00E36BE5">
            <w:pPr>
              <w:spacing w:line="240" w:lineRule="atLeast"/>
              <w:jc w:val="center"/>
              <w:rPr>
                <w:rFonts w:ascii="仿宋_GB2312" w:eastAsia="仿宋_GB2312" w:hAnsi="宋体"/>
                <w:sz w:val="24"/>
                <w:szCs w:val="28"/>
              </w:rPr>
            </w:pPr>
            <w:r w:rsidRPr="004548F6">
              <w:rPr>
                <w:rFonts w:ascii="仿宋_GB2312" w:eastAsia="仿宋_GB2312" w:hAnsi="宋体" w:hint="eastAsia"/>
                <w:sz w:val="24"/>
                <w:szCs w:val="28"/>
              </w:rPr>
              <w:t>陆佳斌</w:t>
            </w:r>
          </w:p>
        </w:tc>
        <w:tc>
          <w:tcPr>
            <w:tcW w:w="1314"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曹戟（导师）</w:t>
            </w:r>
            <w:r>
              <w:rPr>
                <w:rFonts w:ascii="仿宋_GB2312" w:eastAsia="仿宋_GB2312" w:hAnsi="宋体" w:hint="eastAsia"/>
                <w:sz w:val="24"/>
                <w:szCs w:val="28"/>
              </w:rPr>
              <w:t>、</w:t>
            </w:r>
            <w:r w:rsidRPr="004548F6">
              <w:rPr>
                <w:rFonts w:ascii="仿宋_GB2312" w:eastAsia="仿宋_GB2312" w:hAnsi="宋体"/>
                <w:sz w:val="24"/>
                <w:szCs w:val="28"/>
              </w:rPr>
              <w:t>杨晓春 解翠薇</w:t>
            </w:r>
            <w:r>
              <w:rPr>
                <w:rFonts w:ascii="仿宋_GB2312" w:eastAsia="仿宋_GB2312" w:hAnsi="宋体" w:hint="eastAsia"/>
                <w:sz w:val="24"/>
                <w:szCs w:val="28"/>
              </w:rPr>
              <w:t>、</w:t>
            </w:r>
            <w:r w:rsidRPr="004548F6">
              <w:rPr>
                <w:rFonts w:ascii="仿宋_GB2312" w:eastAsia="仿宋_GB2312" w:hAnsi="宋体"/>
                <w:sz w:val="24"/>
                <w:szCs w:val="28"/>
              </w:rPr>
              <w:t>宫坤岩 张羽倩</w:t>
            </w:r>
          </w:p>
        </w:tc>
        <w:tc>
          <w:tcPr>
            <w:tcW w:w="709" w:type="dxa"/>
            <w:vAlign w:val="center"/>
            <w:hideMark/>
          </w:tcPr>
          <w:p w:rsidR="00DE54BD" w:rsidRPr="004548F6" w:rsidRDefault="00DE54BD" w:rsidP="00E36BE5">
            <w:pPr>
              <w:spacing w:line="240" w:lineRule="atLeast"/>
              <w:jc w:val="left"/>
              <w:rPr>
                <w:rFonts w:ascii="仿宋_GB2312" w:eastAsia="仿宋_GB2312" w:hAnsi="宋体"/>
                <w:sz w:val="24"/>
                <w:szCs w:val="28"/>
              </w:rPr>
            </w:pPr>
            <w:r w:rsidRPr="004548F6">
              <w:rPr>
                <w:rFonts w:ascii="仿宋_GB2312" w:eastAsia="仿宋_GB2312" w:hAnsi="宋体" w:hint="eastAsia"/>
                <w:sz w:val="24"/>
                <w:szCs w:val="28"/>
              </w:rPr>
              <w:t>药学</w:t>
            </w:r>
          </w:p>
        </w:tc>
        <w:tc>
          <w:tcPr>
            <w:tcW w:w="3260" w:type="dxa"/>
            <w:vAlign w:val="center"/>
            <w:hideMark/>
          </w:tcPr>
          <w:p w:rsidR="00DE54BD" w:rsidRPr="00D2111A" w:rsidRDefault="00DE54BD" w:rsidP="00E36BE5">
            <w:pPr>
              <w:widowControl/>
              <w:rPr>
                <w:rFonts w:ascii="仿宋_GB2312" w:eastAsia="仿宋_GB2312" w:hAnsi="宋体"/>
                <w:sz w:val="24"/>
                <w:szCs w:val="28"/>
              </w:rPr>
            </w:pPr>
            <w:r w:rsidRPr="00D2111A">
              <w:rPr>
                <w:rFonts w:ascii="仿宋_GB2312" w:eastAsia="仿宋_GB2312" w:hAnsi="宋体" w:hint="eastAsia"/>
                <w:sz w:val="24"/>
                <w:szCs w:val="28"/>
              </w:rPr>
              <w:t>1</w:t>
            </w:r>
            <w:r>
              <w:rPr>
                <w:rFonts w:ascii="仿宋_GB2312" w:eastAsia="仿宋_GB2312" w:hAnsi="宋体" w:hint="eastAsia"/>
                <w:sz w:val="24"/>
                <w:szCs w:val="28"/>
              </w:rPr>
              <w:t>、</w:t>
            </w:r>
            <w:r w:rsidRPr="00D2111A">
              <w:rPr>
                <w:rFonts w:ascii="仿宋_GB2312" w:eastAsia="仿宋_GB2312" w:hAnsi="宋体" w:hint="eastAsia"/>
                <w:sz w:val="24"/>
                <w:szCs w:val="28"/>
              </w:rPr>
              <w:t>通过基于蛋白质分子对接的药物虚拟筛选、基于衰老发生机制的体外细胞培养以及模式生物衰老模型的构建与评价等技术，建立一套完善并切实可行的抗衰老药物筛选与评价体系。利用建成的药物研究体系对现有的天然化合物库进行筛选与评价，发现新型高效和具有转化应用前景的抗衰老天然化合物，为抗衰老医药开发的产业化奠定基础。2</w:t>
            </w:r>
            <w:r>
              <w:rPr>
                <w:rFonts w:ascii="仿宋_GB2312" w:eastAsia="仿宋_GB2312" w:hAnsi="宋体" w:hint="eastAsia"/>
                <w:sz w:val="24"/>
                <w:szCs w:val="28"/>
              </w:rPr>
              <w:t>、</w:t>
            </w:r>
            <w:r w:rsidRPr="00D2111A">
              <w:rPr>
                <w:rFonts w:ascii="仿宋_GB2312" w:eastAsia="仿宋_GB2312" w:hAnsi="宋体" w:hint="eastAsia"/>
                <w:sz w:val="24"/>
                <w:szCs w:val="28"/>
              </w:rPr>
              <w:t>总结分析研究结果和数据，撰写论文，计划发表SCI论文1篇。</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sz w:val="24"/>
                <w:szCs w:val="28"/>
              </w:rPr>
              <w:t>51</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中药渗漉过程机理建模方法研究</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王婉莹</w:t>
            </w:r>
          </w:p>
        </w:tc>
        <w:tc>
          <w:tcPr>
            <w:tcW w:w="1314"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龚行楚（导师）</w:t>
            </w:r>
            <w:r>
              <w:rPr>
                <w:rFonts w:ascii="仿宋_GB2312" w:eastAsia="仿宋_GB2312" w:hAnsi="宋体" w:hint="eastAsia"/>
                <w:sz w:val="24"/>
                <w:szCs w:val="28"/>
              </w:rPr>
              <w:t>、</w:t>
            </w:r>
            <w:r w:rsidRPr="00B034F0">
              <w:rPr>
                <w:rFonts w:ascii="仿宋_GB2312" w:eastAsia="仿宋_GB2312" w:hAnsi="宋体" w:hint="eastAsia"/>
                <w:sz w:val="24"/>
                <w:szCs w:val="28"/>
              </w:rPr>
              <w:t>郑柏秀</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药学</w:t>
            </w:r>
          </w:p>
        </w:tc>
        <w:tc>
          <w:tcPr>
            <w:tcW w:w="3260" w:type="dxa"/>
            <w:vAlign w:val="center"/>
          </w:tcPr>
          <w:p w:rsidR="00DE54BD" w:rsidRPr="00D2111A" w:rsidRDefault="00DE54BD" w:rsidP="00E36BE5">
            <w:pPr>
              <w:widowControl/>
              <w:rPr>
                <w:rFonts w:ascii="等线" w:eastAsia="等线" w:hAnsi="等线"/>
                <w:color w:val="000000"/>
                <w:sz w:val="22"/>
              </w:rPr>
            </w:pPr>
            <w:r w:rsidRPr="00D2111A">
              <w:rPr>
                <w:rFonts w:ascii="仿宋_GB2312" w:eastAsia="仿宋_GB2312" w:hAnsi="宋体" w:hint="eastAsia"/>
                <w:sz w:val="24"/>
                <w:szCs w:val="28"/>
              </w:rPr>
              <w:t>1</w:t>
            </w:r>
            <w:r>
              <w:rPr>
                <w:rFonts w:ascii="仿宋_GB2312" w:eastAsia="仿宋_GB2312" w:hAnsi="宋体" w:hint="eastAsia"/>
                <w:sz w:val="24"/>
                <w:szCs w:val="28"/>
              </w:rPr>
              <w:t>、</w:t>
            </w:r>
            <w:r w:rsidRPr="00D2111A">
              <w:rPr>
                <w:rFonts w:ascii="仿宋_GB2312" w:eastAsia="仿宋_GB2312" w:hAnsi="宋体" w:hint="eastAsia"/>
                <w:sz w:val="24"/>
                <w:szCs w:val="28"/>
              </w:rPr>
              <w:t>探究渗漉工艺的影响因素，深入阐明渗漉过程中的动力学规律和热力学规律，优选建模方法，在建立过程机理模型的基础上进一步提出包括原料质量控制、过程参数控制相结合的整体性渗漉过程质控策略。2</w:t>
            </w:r>
            <w:r>
              <w:rPr>
                <w:rFonts w:ascii="仿宋_GB2312" w:eastAsia="仿宋_GB2312" w:hAnsi="宋体" w:hint="eastAsia"/>
                <w:sz w:val="24"/>
                <w:szCs w:val="28"/>
              </w:rPr>
              <w:t>、</w:t>
            </w:r>
            <w:r w:rsidRPr="00D2111A">
              <w:rPr>
                <w:rFonts w:ascii="仿宋_GB2312" w:eastAsia="仿宋_GB2312" w:hAnsi="宋体" w:hint="eastAsia"/>
                <w:sz w:val="24"/>
                <w:szCs w:val="28"/>
              </w:rPr>
              <w:t>发表SCI论文1篇。3</w:t>
            </w:r>
            <w:r>
              <w:rPr>
                <w:rFonts w:ascii="仿宋_GB2312" w:eastAsia="仿宋_GB2312" w:hAnsi="宋体" w:hint="eastAsia"/>
                <w:sz w:val="24"/>
                <w:szCs w:val="28"/>
              </w:rPr>
              <w:t>、</w:t>
            </w:r>
            <w:r w:rsidRPr="00D2111A">
              <w:rPr>
                <w:rFonts w:ascii="仿宋_GB2312" w:eastAsia="仿宋_GB2312" w:hAnsi="宋体" w:hint="eastAsia"/>
                <w:sz w:val="24"/>
                <w:szCs w:val="28"/>
              </w:rPr>
              <w:t>申报软件著作权1项。</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lastRenderedPageBreak/>
              <w:t>5</w:t>
            </w:r>
            <w:r>
              <w:rPr>
                <w:rFonts w:ascii="仿宋_GB2312" w:eastAsia="仿宋_GB2312" w:hAnsi="宋体"/>
                <w:sz w:val="24"/>
                <w:szCs w:val="28"/>
              </w:rPr>
              <w:t>2</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未成年子女名下房产的所有权归属分析研究</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饶振宇</w:t>
            </w:r>
          </w:p>
        </w:tc>
        <w:tc>
          <w:tcPr>
            <w:tcW w:w="1314"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陈信勇（导师）、陈旭</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法律</w:t>
            </w:r>
          </w:p>
        </w:tc>
        <w:tc>
          <w:tcPr>
            <w:tcW w:w="3260" w:type="dxa"/>
            <w:vAlign w:val="center"/>
          </w:tcPr>
          <w:p w:rsidR="00DE54BD" w:rsidRPr="00B034F0" w:rsidRDefault="00DE54BD" w:rsidP="00E36BE5">
            <w:pPr>
              <w:widowControl/>
              <w:rPr>
                <w:rFonts w:ascii="仿宋_GB2312" w:eastAsia="仿宋_GB2312" w:hAnsi="宋体"/>
                <w:sz w:val="24"/>
                <w:szCs w:val="28"/>
              </w:rPr>
            </w:pPr>
            <w:r w:rsidRPr="00720843">
              <w:rPr>
                <w:rFonts w:ascii="仿宋_GB2312" w:eastAsia="仿宋_GB2312" w:hAnsi="宋体" w:hint="eastAsia"/>
                <w:sz w:val="24"/>
                <w:szCs w:val="28"/>
              </w:rPr>
              <w:t>学术论文</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t>5</w:t>
            </w:r>
            <w:r>
              <w:rPr>
                <w:rFonts w:ascii="仿宋_GB2312" w:eastAsia="仿宋_GB2312" w:hAnsi="宋体"/>
                <w:sz w:val="24"/>
                <w:szCs w:val="28"/>
              </w:rPr>
              <w:t>3</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招才引智推动乡村振兴的激励机制研究：以杭州市区县为例</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黄海</w:t>
            </w:r>
          </w:p>
        </w:tc>
        <w:tc>
          <w:tcPr>
            <w:tcW w:w="1314"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吕佳颖（导师）、张玉洁、邢迪辰、马杭育、钱珊</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工商管理</w:t>
            </w:r>
          </w:p>
        </w:tc>
        <w:tc>
          <w:tcPr>
            <w:tcW w:w="3260" w:type="dxa"/>
            <w:vAlign w:val="center"/>
          </w:tcPr>
          <w:p w:rsidR="00DE54BD" w:rsidRPr="00720843" w:rsidRDefault="00DE54BD" w:rsidP="00E36BE5">
            <w:pPr>
              <w:widowControl/>
              <w:rPr>
                <w:rFonts w:ascii="仿宋_GB2312" w:eastAsia="仿宋_GB2312" w:hAnsi="宋体"/>
                <w:sz w:val="24"/>
                <w:szCs w:val="28"/>
              </w:rPr>
            </w:pPr>
            <w:r>
              <w:rPr>
                <w:rFonts w:ascii="仿宋_GB2312" w:eastAsia="仿宋_GB2312" w:hAnsi="宋体"/>
                <w:sz w:val="24"/>
                <w:szCs w:val="28"/>
              </w:rPr>
              <w:t>1</w:t>
            </w:r>
            <w:r>
              <w:rPr>
                <w:rFonts w:ascii="仿宋_GB2312" w:eastAsia="仿宋_GB2312" w:hAnsi="宋体" w:hint="eastAsia"/>
                <w:sz w:val="24"/>
                <w:szCs w:val="28"/>
              </w:rPr>
              <w:t>、</w:t>
            </w:r>
            <w:r w:rsidRPr="00720843">
              <w:rPr>
                <w:rFonts w:ascii="仿宋_GB2312" w:eastAsia="仿宋_GB2312" w:hAnsi="宋体" w:hint="eastAsia"/>
                <w:sz w:val="24"/>
                <w:szCs w:val="28"/>
              </w:rPr>
              <w:t>论文</w:t>
            </w:r>
            <w:r>
              <w:rPr>
                <w:rFonts w:ascii="仿宋_GB2312" w:eastAsia="仿宋_GB2312" w:hAnsi="宋体" w:hint="eastAsia"/>
                <w:sz w:val="24"/>
                <w:szCs w:val="28"/>
              </w:rPr>
              <w:t>；2、</w:t>
            </w:r>
            <w:r w:rsidRPr="00720843">
              <w:rPr>
                <w:rFonts w:ascii="仿宋_GB2312" w:eastAsia="仿宋_GB2312" w:hAnsi="宋体" w:hint="eastAsia"/>
                <w:sz w:val="24"/>
                <w:szCs w:val="28"/>
              </w:rPr>
              <w:t>与乡村振兴人才建设相关的社会组织、主流媒体进行交流和联络，将研究得到的结果进行广泛宣传，扩大所能影响的受众范围。</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t>5</w:t>
            </w:r>
            <w:r>
              <w:rPr>
                <w:rFonts w:ascii="仿宋_GB2312" w:eastAsia="仿宋_GB2312" w:hAnsi="宋体"/>
                <w:sz w:val="24"/>
                <w:szCs w:val="28"/>
              </w:rPr>
              <w:t>4</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层次分析法在企业开发项目立项评估中的应用研究</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张韬</w:t>
            </w:r>
          </w:p>
        </w:tc>
        <w:tc>
          <w:tcPr>
            <w:tcW w:w="1314"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刘景江（导师</w:t>
            </w:r>
            <w:r>
              <w:rPr>
                <w:rFonts w:ascii="仿宋_GB2312" w:eastAsia="仿宋_GB2312" w:hAnsi="宋体" w:hint="eastAsia"/>
                <w:sz w:val="24"/>
                <w:szCs w:val="28"/>
              </w:rPr>
              <w:t>）、</w:t>
            </w:r>
            <w:r w:rsidRPr="00B034F0">
              <w:rPr>
                <w:rFonts w:ascii="仿宋_GB2312" w:eastAsia="仿宋_GB2312" w:hAnsi="宋体" w:hint="eastAsia"/>
                <w:sz w:val="24"/>
                <w:szCs w:val="28"/>
              </w:rPr>
              <w:t>刘娜</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工商管理</w:t>
            </w:r>
          </w:p>
        </w:tc>
        <w:tc>
          <w:tcPr>
            <w:tcW w:w="3260" w:type="dxa"/>
            <w:vAlign w:val="center"/>
          </w:tcPr>
          <w:p w:rsidR="00DE54BD" w:rsidRPr="00720843" w:rsidRDefault="00DE54BD" w:rsidP="00E36BE5">
            <w:pPr>
              <w:widowControl/>
              <w:rPr>
                <w:rFonts w:ascii="仿宋_GB2312" w:eastAsia="仿宋_GB2312" w:hAnsi="宋体"/>
                <w:sz w:val="24"/>
                <w:szCs w:val="28"/>
              </w:rPr>
            </w:pPr>
            <w:r w:rsidRPr="00720843">
              <w:rPr>
                <w:rFonts w:ascii="仿宋_GB2312" w:eastAsia="仿宋_GB2312" w:hAnsi="宋体" w:hint="eastAsia"/>
                <w:sz w:val="24"/>
                <w:szCs w:val="28"/>
              </w:rPr>
              <w:t>论文形式，预计提交相关期刊发表</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t>5</w:t>
            </w:r>
            <w:r>
              <w:rPr>
                <w:rFonts w:ascii="仿宋_GB2312" w:eastAsia="仿宋_GB2312" w:hAnsi="宋体"/>
                <w:sz w:val="24"/>
                <w:szCs w:val="28"/>
              </w:rPr>
              <w:t>5</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浙江省高端装备制造业构建世界级产业集群研究</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张卓瑶</w:t>
            </w:r>
          </w:p>
        </w:tc>
        <w:tc>
          <w:tcPr>
            <w:tcW w:w="1314"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严建苗（导师）、虞柳明、郑钟缘、包卓依</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国际商务</w:t>
            </w:r>
          </w:p>
        </w:tc>
        <w:tc>
          <w:tcPr>
            <w:tcW w:w="3260" w:type="dxa"/>
            <w:vAlign w:val="center"/>
          </w:tcPr>
          <w:p w:rsidR="00DE54BD" w:rsidRPr="004548F6" w:rsidRDefault="00DE54BD" w:rsidP="00E36BE5">
            <w:pPr>
              <w:widowControl/>
              <w:rPr>
                <w:rFonts w:ascii="仿宋_GB2312" w:eastAsia="仿宋_GB2312" w:hAnsi="宋体"/>
                <w:sz w:val="24"/>
                <w:szCs w:val="28"/>
              </w:rPr>
            </w:pPr>
            <w:r w:rsidRPr="00720843">
              <w:rPr>
                <w:rFonts w:ascii="仿宋_GB2312" w:eastAsia="仿宋_GB2312" w:hAnsi="宋体" w:hint="eastAsia"/>
                <w:sz w:val="24"/>
                <w:szCs w:val="28"/>
              </w:rPr>
              <w:t>研究报告/论文</w:t>
            </w:r>
          </w:p>
        </w:tc>
      </w:tr>
      <w:tr w:rsidR="00DE54BD" w:rsidRPr="00B034F0" w:rsidTr="00E36BE5">
        <w:trPr>
          <w:cantSplit/>
          <w:trHeight w:val="557"/>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t>5</w:t>
            </w:r>
            <w:r>
              <w:rPr>
                <w:rFonts w:ascii="仿宋_GB2312" w:eastAsia="仿宋_GB2312" w:hAnsi="宋体"/>
                <w:sz w:val="24"/>
                <w:szCs w:val="28"/>
              </w:rPr>
              <w:t>6</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数字普惠金融发展对家庭经济分工的影响</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柳晓珊</w:t>
            </w:r>
          </w:p>
        </w:tc>
        <w:tc>
          <w:tcPr>
            <w:tcW w:w="1314"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朱燕建（导师）</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金融</w:t>
            </w:r>
          </w:p>
        </w:tc>
        <w:tc>
          <w:tcPr>
            <w:tcW w:w="3260" w:type="dxa"/>
            <w:vAlign w:val="center"/>
          </w:tcPr>
          <w:p w:rsidR="00DE54BD" w:rsidRPr="00720843" w:rsidRDefault="00DE54BD" w:rsidP="00E36BE5">
            <w:pPr>
              <w:widowControl/>
              <w:rPr>
                <w:rFonts w:ascii="仿宋_GB2312" w:eastAsia="仿宋_GB2312" w:hAnsi="宋体"/>
                <w:sz w:val="24"/>
                <w:szCs w:val="28"/>
              </w:rPr>
            </w:pPr>
            <w:r w:rsidRPr="00720843">
              <w:rPr>
                <w:rFonts w:ascii="仿宋_GB2312" w:eastAsia="仿宋_GB2312" w:hAnsi="宋体" w:hint="eastAsia"/>
                <w:sz w:val="24"/>
                <w:szCs w:val="28"/>
              </w:rPr>
              <w:t>学术论文及成果展示报告会</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t>5</w:t>
            </w:r>
            <w:r>
              <w:rPr>
                <w:rFonts w:ascii="仿宋_GB2312" w:eastAsia="仿宋_GB2312" w:hAnsi="宋体"/>
                <w:sz w:val="24"/>
                <w:szCs w:val="28"/>
              </w:rPr>
              <w:t>7</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初中英语项目式学习</w:t>
            </w:r>
            <w:r>
              <w:rPr>
                <w:rFonts w:ascii="仿宋_GB2312" w:eastAsia="仿宋_GB2312" w:hAnsi="宋体" w:hint="eastAsia"/>
                <w:sz w:val="24"/>
                <w:szCs w:val="28"/>
              </w:rPr>
              <w:t>设计</w:t>
            </w:r>
            <w:r w:rsidRPr="00B034F0">
              <w:rPr>
                <w:rFonts w:ascii="仿宋_GB2312" w:eastAsia="仿宋_GB2312" w:hAnsi="宋体" w:hint="eastAsia"/>
                <w:sz w:val="24"/>
                <w:szCs w:val="28"/>
              </w:rPr>
              <w:t>研究</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胡美如</w:t>
            </w:r>
          </w:p>
        </w:tc>
        <w:tc>
          <w:tcPr>
            <w:tcW w:w="1314"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肖龙海（导师）、李威峰、易立、侯冬梅、吴国英</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教育（博士）</w:t>
            </w:r>
          </w:p>
        </w:tc>
        <w:tc>
          <w:tcPr>
            <w:tcW w:w="3260" w:type="dxa"/>
            <w:vAlign w:val="center"/>
          </w:tcPr>
          <w:p w:rsidR="00DE54BD" w:rsidRPr="00720843" w:rsidRDefault="00DE54BD" w:rsidP="00E36BE5">
            <w:pPr>
              <w:widowControl/>
              <w:rPr>
                <w:rFonts w:ascii="仿宋_GB2312" w:eastAsia="仿宋_GB2312" w:hAnsi="宋体"/>
                <w:sz w:val="24"/>
                <w:szCs w:val="28"/>
              </w:rPr>
            </w:pPr>
            <w:r w:rsidRPr="00720843">
              <w:rPr>
                <w:rFonts w:ascii="仿宋_GB2312" w:eastAsia="仿宋_GB2312" w:hAnsi="宋体" w:hint="eastAsia"/>
                <w:sz w:val="24"/>
                <w:szCs w:val="28"/>
              </w:rPr>
              <w:t>出版专著和教材，发表论文及形成研究报告</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t>5</w:t>
            </w:r>
            <w:r>
              <w:rPr>
                <w:rFonts w:ascii="仿宋_GB2312" w:eastAsia="仿宋_GB2312" w:hAnsi="宋体"/>
                <w:sz w:val="24"/>
                <w:szCs w:val="28"/>
              </w:rPr>
              <w:t>8</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面向创新驱动的研究型大学社会服务运行模式研究</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胡昌翠</w:t>
            </w:r>
          </w:p>
        </w:tc>
        <w:tc>
          <w:tcPr>
            <w:tcW w:w="1314"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刘正伟（导师）、叶艇、赵伟、张硕</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教育（博士）</w:t>
            </w:r>
          </w:p>
        </w:tc>
        <w:tc>
          <w:tcPr>
            <w:tcW w:w="3260" w:type="dxa"/>
            <w:vAlign w:val="center"/>
          </w:tcPr>
          <w:p w:rsidR="00DE54BD" w:rsidRPr="004548F6" w:rsidRDefault="00DE54BD" w:rsidP="00E36BE5">
            <w:pPr>
              <w:widowControl/>
              <w:rPr>
                <w:rFonts w:ascii="仿宋_GB2312" w:eastAsia="仿宋_GB2312" w:hAnsi="宋体"/>
                <w:sz w:val="24"/>
                <w:szCs w:val="28"/>
              </w:rPr>
            </w:pPr>
            <w:r w:rsidRPr="00720843">
              <w:rPr>
                <w:rFonts w:ascii="仿宋_GB2312" w:eastAsia="仿宋_GB2312" w:hAnsi="宋体" w:hint="eastAsia"/>
                <w:sz w:val="24"/>
                <w:szCs w:val="28"/>
              </w:rPr>
              <w:t>研究报告和相关论文</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t>5</w:t>
            </w:r>
            <w:r>
              <w:rPr>
                <w:rFonts w:ascii="仿宋_GB2312" w:eastAsia="仿宋_GB2312" w:hAnsi="宋体"/>
                <w:sz w:val="24"/>
                <w:szCs w:val="28"/>
              </w:rPr>
              <w:t>9</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浙南闽东北乡土建筑的宋制传承及日本大佛样源头的探讨</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朱伊凡</w:t>
            </w:r>
          </w:p>
        </w:tc>
        <w:tc>
          <w:tcPr>
            <w:tcW w:w="1314"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李昀洁、黄超、施鑫莹、杨虹、白宇璇</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文物与博物馆</w:t>
            </w:r>
          </w:p>
        </w:tc>
        <w:tc>
          <w:tcPr>
            <w:tcW w:w="3260" w:type="dxa"/>
            <w:vAlign w:val="center"/>
          </w:tcPr>
          <w:p w:rsidR="00DE54BD" w:rsidRPr="004548F6" w:rsidRDefault="00DE54BD" w:rsidP="00E36BE5">
            <w:pPr>
              <w:widowControl/>
              <w:rPr>
                <w:rFonts w:ascii="仿宋_GB2312" w:eastAsia="仿宋_GB2312" w:hAnsi="宋体"/>
                <w:sz w:val="24"/>
                <w:szCs w:val="28"/>
              </w:rPr>
            </w:pPr>
            <w:r w:rsidRPr="00720843">
              <w:rPr>
                <w:rFonts w:ascii="仿宋_GB2312" w:eastAsia="仿宋_GB2312" w:hAnsi="宋体" w:hint="eastAsia"/>
                <w:sz w:val="24"/>
                <w:szCs w:val="28"/>
              </w:rPr>
              <w:t>研究报告</w:t>
            </w:r>
          </w:p>
        </w:tc>
      </w:tr>
      <w:tr w:rsidR="00DE54BD" w:rsidRPr="00B034F0" w:rsidTr="00E36BE5">
        <w:trPr>
          <w:cantSplit/>
          <w:trHeight w:val="799"/>
          <w:jc w:val="center"/>
        </w:trPr>
        <w:tc>
          <w:tcPr>
            <w:tcW w:w="498" w:type="dxa"/>
            <w:noWrap/>
            <w:vAlign w:val="center"/>
          </w:tcPr>
          <w:p w:rsidR="00DE54BD" w:rsidRPr="00D4529D" w:rsidRDefault="00DE54BD" w:rsidP="00E36BE5">
            <w:pPr>
              <w:spacing w:line="240" w:lineRule="atLeast"/>
              <w:jc w:val="center"/>
              <w:rPr>
                <w:rFonts w:ascii="仿宋_GB2312" w:eastAsia="仿宋_GB2312" w:hAnsi="宋体"/>
                <w:sz w:val="24"/>
                <w:szCs w:val="28"/>
              </w:rPr>
            </w:pPr>
            <w:r>
              <w:rPr>
                <w:rFonts w:ascii="仿宋_GB2312" w:eastAsia="仿宋_GB2312" w:hAnsi="宋体" w:hint="eastAsia"/>
                <w:sz w:val="24"/>
                <w:szCs w:val="28"/>
              </w:rPr>
              <w:t>6</w:t>
            </w:r>
            <w:r>
              <w:rPr>
                <w:rFonts w:ascii="仿宋_GB2312" w:eastAsia="仿宋_GB2312" w:hAnsi="宋体"/>
                <w:sz w:val="24"/>
                <w:szCs w:val="28"/>
              </w:rPr>
              <w:t>0</w:t>
            </w:r>
          </w:p>
        </w:tc>
        <w:tc>
          <w:tcPr>
            <w:tcW w:w="2030"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乡村振兴战略下新乡贤参与基层治理路径研究</w:t>
            </w:r>
          </w:p>
        </w:tc>
        <w:tc>
          <w:tcPr>
            <w:tcW w:w="973" w:type="dxa"/>
            <w:vAlign w:val="center"/>
          </w:tcPr>
          <w:p w:rsidR="00DE54BD" w:rsidRPr="004548F6" w:rsidRDefault="00DE54BD" w:rsidP="00E36BE5">
            <w:pPr>
              <w:spacing w:line="240" w:lineRule="atLeast"/>
              <w:jc w:val="center"/>
              <w:rPr>
                <w:rFonts w:ascii="仿宋_GB2312" w:eastAsia="仿宋_GB2312" w:hAnsi="宋体"/>
                <w:sz w:val="24"/>
                <w:szCs w:val="28"/>
              </w:rPr>
            </w:pPr>
            <w:r w:rsidRPr="00B034F0">
              <w:rPr>
                <w:rFonts w:ascii="仿宋_GB2312" w:eastAsia="仿宋_GB2312" w:hAnsi="宋体" w:hint="eastAsia"/>
                <w:sz w:val="24"/>
                <w:szCs w:val="28"/>
              </w:rPr>
              <w:t>罗津</w:t>
            </w:r>
          </w:p>
        </w:tc>
        <w:tc>
          <w:tcPr>
            <w:tcW w:w="1314" w:type="dxa"/>
            <w:vAlign w:val="center"/>
          </w:tcPr>
          <w:p w:rsidR="00DE54BD" w:rsidRPr="00B034F0"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范志忠（导师）、谢军、唐曼</w:t>
            </w:r>
          </w:p>
        </w:tc>
        <w:tc>
          <w:tcPr>
            <w:tcW w:w="709" w:type="dxa"/>
            <w:vAlign w:val="center"/>
          </w:tcPr>
          <w:p w:rsidR="00DE54BD" w:rsidRPr="004548F6" w:rsidRDefault="00DE54BD" w:rsidP="00E36BE5">
            <w:pPr>
              <w:spacing w:line="240" w:lineRule="atLeast"/>
              <w:jc w:val="left"/>
              <w:rPr>
                <w:rFonts w:ascii="仿宋_GB2312" w:eastAsia="仿宋_GB2312" w:hAnsi="宋体"/>
                <w:sz w:val="24"/>
                <w:szCs w:val="28"/>
              </w:rPr>
            </w:pPr>
            <w:r w:rsidRPr="00B034F0">
              <w:rPr>
                <w:rFonts w:ascii="仿宋_GB2312" w:eastAsia="仿宋_GB2312" w:hAnsi="宋体" w:hint="eastAsia"/>
                <w:sz w:val="24"/>
                <w:szCs w:val="28"/>
              </w:rPr>
              <w:t>艺术</w:t>
            </w:r>
          </w:p>
        </w:tc>
        <w:tc>
          <w:tcPr>
            <w:tcW w:w="3260" w:type="dxa"/>
            <w:vAlign w:val="center"/>
          </w:tcPr>
          <w:p w:rsidR="00DE54BD" w:rsidRPr="004548F6" w:rsidRDefault="00DE54BD" w:rsidP="00E36BE5">
            <w:pPr>
              <w:widowControl/>
              <w:rPr>
                <w:rFonts w:ascii="仿宋_GB2312" w:eastAsia="仿宋_GB2312" w:hAnsi="宋体"/>
                <w:sz w:val="24"/>
                <w:szCs w:val="28"/>
              </w:rPr>
            </w:pPr>
            <w:r w:rsidRPr="00720843">
              <w:rPr>
                <w:rFonts w:ascii="仿宋_GB2312" w:eastAsia="仿宋_GB2312" w:hAnsi="宋体" w:hint="eastAsia"/>
                <w:sz w:val="24"/>
                <w:szCs w:val="28"/>
              </w:rPr>
              <w:t>论文</w:t>
            </w:r>
            <w:r>
              <w:rPr>
                <w:rFonts w:ascii="仿宋_GB2312" w:eastAsia="仿宋_GB2312" w:hAnsi="宋体" w:hint="eastAsia"/>
                <w:sz w:val="24"/>
                <w:szCs w:val="28"/>
              </w:rPr>
              <w:t>、</w:t>
            </w:r>
            <w:r w:rsidRPr="00720843">
              <w:rPr>
                <w:rFonts w:ascii="仿宋_GB2312" w:eastAsia="仿宋_GB2312" w:hAnsi="宋体" w:hint="eastAsia"/>
                <w:sz w:val="24"/>
                <w:szCs w:val="28"/>
              </w:rPr>
              <w:t>咨政报告</w:t>
            </w:r>
          </w:p>
        </w:tc>
      </w:tr>
    </w:tbl>
    <w:p w:rsidR="00592BC0" w:rsidRDefault="00592BC0"/>
    <w:sectPr w:rsidR="00592B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3D8" w:rsidRDefault="00D073D8" w:rsidP="00DE54BD">
      <w:r>
        <w:separator/>
      </w:r>
    </w:p>
  </w:endnote>
  <w:endnote w:type="continuationSeparator" w:id="0">
    <w:p w:rsidR="00D073D8" w:rsidRDefault="00D073D8" w:rsidP="00DE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3D8" w:rsidRDefault="00D073D8" w:rsidP="00DE54BD">
      <w:r>
        <w:separator/>
      </w:r>
    </w:p>
  </w:footnote>
  <w:footnote w:type="continuationSeparator" w:id="0">
    <w:p w:rsidR="00D073D8" w:rsidRDefault="00D073D8" w:rsidP="00DE5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88"/>
    <w:rsid w:val="000D2E88"/>
    <w:rsid w:val="00592BC0"/>
    <w:rsid w:val="00D073D8"/>
    <w:rsid w:val="00DE5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35F603-41B3-4462-A390-FCBEFB6C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4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4B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E54BD"/>
    <w:rPr>
      <w:sz w:val="18"/>
      <w:szCs w:val="18"/>
    </w:rPr>
  </w:style>
  <w:style w:type="paragraph" w:styleId="a5">
    <w:name w:val="footer"/>
    <w:basedOn w:val="a"/>
    <w:link w:val="a6"/>
    <w:uiPriority w:val="99"/>
    <w:unhideWhenUsed/>
    <w:rsid w:val="00DE54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E54BD"/>
    <w:rPr>
      <w:sz w:val="18"/>
      <w:szCs w:val="18"/>
    </w:rPr>
  </w:style>
  <w:style w:type="table" w:styleId="a7">
    <w:name w:val="Table Grid"/>
    <w:basedOn w:val="a1"/>
    <w:uiPriority w:val="39"/>
    <w:rsid w:val="00DE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孙慕蓉</dc:creator>
  <cp:keywords/>
  <dc:description/>
  <cp:lastModifiedBy>孙慕蓉</cp:lastModifiedBy>
  <cp:revision>2</cp:revision>
  <dcterms:created xsi:type="dcterms:W3CDTF">2020-09-30T07:51:00Z</dcterms:created>
  <dcterms:modified xsi:type="dcterms:W3CDTF">2020-09-30T07:51:00Z</dcterms:modified>
</cp:coreProperties>
</file>